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0CEE" w14:textId="77777777" w:rsidR="00A858A3" w:rsidRDefault="00A858A3" w:rsidP="00A858A3">
      <w:pPr>
        <w:pStyle w:val="NoSpacing"/>
      </w:pPr>
      <w:r w:rsidRPr="007A3EC4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A4E0D8C" wp14:editId="09F1A68C">
            <wp:simplePos x="0" y="0"/>
            <wp:positionH relativeFrom="column">
              <wp:posOffset>5231130</wp:posOffset>
            </wp:positionH>
            <wp:positionV relativeFrom="paragraph">
              <wp:posOffset>431800</wp:posOffset>
            </wp:positionV>
            <wp:extent cx="740410" cy="692150"/>
            <wp:effectExtent l="0" t="0" r="2540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ELEVENTH</w:t>
      </w:r>
      <w:r w:rsidRPr="007A3EC4">
        <w:t xml:space="preserve"> </w:t>
      </w:r>
      <w:r w:rsidRPr="00D81104">
        <w:t>MEETING OF PARTNERS OF THE EAST ASIAN – AUSTRALASIAN FLYWAY PARTNERSHIP</w:t>
      </w:r>
    </w:p>
    <w:p w14:paraId="3A8DCDC4" w14:textId="6167E877" w:rsidR="00C33073" w:rsidRPr="007A3EC4" w:rsidRDefault="00A858A3" w:rsidP="00A858A3">
      <w:pPr>
        <w:pStyle w:val="NoSpacing"/>
      </w:pPr>
      <w:r>
        <w:t>Brisbane, Queensland, Australia, 12</w:t>
      </w:r>
      <w:r w:rsidRPr="007A3EC4">
        <w:t>-</w:t>
      </w:r>
      <w:r>
        <w:t>17</w:t>
      </w:r>
      <w:r w:rsidRPr="007A3EC4">
        <w:t xml:space="preserve"> </w:t>
      </w:r>
      <w:r>
        <w:t>March</w:t>
      </w:r>
      <w:r w:rsidRPr="007A3EC4">
        <w:t xml:space="preserve"> 20</w:t>
      </w:r>
      <w:r>
        <w:t>23</w:t>
      </w:r>
    </w:p>
    <w:p w14:paraId="6D1BBB55" w14:textId="77777777" w:rsidR="00A264F6" w:rsidRDefault="00A264F6"/>
    <w:p w14:paraId="736CEABA" w14:textId="77777777" w:rsidR="00773F4B" w:rsidRDefault="00773F4B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49870FF2" w14:textId="7ACD0D46" w:rsidR="00645456" w:rsidRPr="00A108A2" w:rsidRDefault="00C33073" w:rsidP="00FC553E">
      <w:pPr>
        <w:spacing w:after="0" w:line="240" w:lineRule="auto"/>
        <w:jc w:val="center"/>
        <w:rPr>
          <w:b/>
          <w:sz w:val="28"/>
          <w:szCs w:val="28"/>
        </w:rPr>
      </w:pPr>
      <w:r w:rsidRPr="00A108A2">
        <w:rPr>
          <w:b/>
          <w:sz w:val="28"/>
          <w:szCs w:val="28"/>
        </w:rPr>
        <w:t>D</w:t>
      </w:r>
      <w:r w:rsidR="00645456" w:rsidRPr="00A108A2">
        <w:rPr>
          <w:b/>
          <w:sz w:val="28"/>
          <w:szCs w:val="28"/>
        </w:rPr>
        <w:t xml:space="preserve">raft Decision </w:t>
      </w:r>
      <w:r w:rsidR="00C9121D">
        <w:rPr>
          <w:b/>
          <w:sz w:val="28"/>
          <w:szCs w:val="28"/>
        </w:rPr>
        <w:t>4</w:t>
      </w:r>
      <w:r w:rsidR="00754222">
        <w:rPr>
          <w:b/>
          <w:sz w:val="28"/>
          <w:szCs w:val="28"/>
        </w:rPr>
        <w:t xml:space="preserve"> rev1</w:t>
      </w:r>
    </w:p>
    <w:p w14:paraId="09462AD0" w14:textId="77777777" w:rsidR="005027AC" w:rsidRDefault="005027AC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4E84600C" w14:textId="7B0B4D2D" w:rsidR="00122602" w:rsidRDefault="00EB4FF8" w:rsidP="002341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22602">
        <w:rPr>
          <w:b/>
          <w:sz w:val="28"/>
          <w:szCs w:val="28"/>
        </w:rPr>
        <w:t xml:space="preserve">ppointment of the EAAFP Technical </w:t>
      </w:r>
      <w:r w:rsidR="004E5A2D">
        <w:rPr>
          <w:b/>
          <w:sz w:val="28"/>
          <w:szCs w:val="28"/>
        </w:rPr>
        <w:t>S</w:t>
      </w:r>
      <w:r w:rsidR="00122602">
        <w:rPr>
          <w:b/>
          <w:sz w:val="28"/>
          <w:szCs w:val="28"/>
        </w:rPr>
        <w:t>ub-</w:t>
      </w:r>
      <w:r w:rsidR="004E5A2D">
        <w:rPr>
          <w:b/>
          <w:sz w:val="28"/>
          <w:szCs w:val="28"/>
        </w:rPr>
        <w:t>c</w:t>
      </w:r>
      <w:r w:rsidR="00122602">
        <w:rPr>
          <w:b/>
          <w:sz w:val="28"/>
          <w:szCs w:val="28"/>
        </w:rPr>
        <w:t>ommittee members for 2023-2025</w:t>
      </w:r>
    </w:p>
    <w:p w14:paraId="277B176A" w14:textId="77777777" w:rsidR="00141BC5" w:rsidRDefault="00141BC5" w:rsidP="002341DB">
      <w:pPr>
        <w:spacing w:after="0"/>
        <w:rPr>
          <w:i/>
        </w:rPr>
      </w:pPr>
    </w:p>
    <w:p w14:paraId="5F02FD00" w14:textId="5CD07D82" w:rsidR="00C25BDE" w:rsidRDefault="00B257C7" w:rsidP="002341DB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39167" wp14:editId="50B1926C">
                <wp:simplePos x="0" y="0"/>
                <wp:positionH relativeFrom="margin">
                  <wp:posOffset>673100</wp:posOffset>
                </wp:positionH>
                <wp:positionV relativeFrom="paragraph">
                  <wp:posOffset>379095</wp:posOffset>
                </wp:positionV>
                <wp:extent cx="4572000" cy="2540000"/>
                <wp:effectExtent l="0" t="0" r="12700" b="127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B6AB" w14:textId="7F70E5FD" w:rsidR="00547840" w:rsidRPr="00547840" w:rsidRDefault="00547840" w:rsidP="005478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47840">
                              <w:rPr>
                                <w:b/>
                              </w:rPr>
                              <w:t>Summary</w:t>
                            </w:r>
                          </w:p>
                          <w:p w14:paraId="1907CF9F" w14:textId="568DC16B" w:rsidR="00030057" w:rsidRDefault="00030057" w:rsidP="00EB59B3">
                            <w:pPr>
                              <w:spacing w:after="0"/>
                            </w:pPr>
                            <w:r>
                              <w:t xml:space="preserve">The EAAFP Technical </w:t>
                            </w:r>
                            <w:r w:rsidR="004E5A2D">
                              <w:t>S</w:t>
                            </w:r>
                            <w:r>
                              <w:t>ub-</w:t>
                            </w:r>
                            <w:r w:rsidR="004E5A2D">
                              <w:t>c</w:t>
                            </w:r>
                            <w:r>
                              <w:t>ommittee was formally established by MOP10 (2018) Decision 4.</w:t>
                            </w:r>
                          </w:p>
                          <w:p w14:paraId="43CEB47D" w14:textId="77777777" w:rsidR="00030057" w:rsidRDefault="00030057" w:rsidP="00EB59B3">
                            <w:pPr>
                              <w:spacing w:after="0"/>
                            </w:pPr>
                          </w:p>
                          <w:p w14:paraId="5D689187" w14:textId="62C54428" w:rsidR="000B6DC2" w:rsidRDefault="004E5A2D" w:rsidP="00EB59B3">
                            <w:pPr>
                              <w:spacing w:after="0"/>
                            </w:pPr>
                            <w:r>
                              <w:t>The 10 m</w:t>
                            </w:r>
                            <w:r w:rsidR="00030057" w:rsidRPr="00030057">
                              <w:t>embers of</w:t>
                            </w:r>
                            <w:r w:rsidR="00030057">
                              <w:t xml:space="preserve"> the EAAFP Technical </w:t>
                            </w:r>
                            <w:r>
                              <w:t>S</w:t>
                            </w:r>
                            <w:r w:rsidR="00030057">
                              <w:t>ub-</w:t>
                            </w:r>
                            <w:r>
                              <w:t>c</w:t>
                            </w:r>
                            <w:r w:rsidR="00030057">
                              <w:t>ommittee are nominated by EAAFP Partners and appointed by Partners at each MOP.</w:t>
                            </w:r>
                          </w:p>
                          <w:p w14:paraId="69BC1EEC" w14:textId="70FB3E2A" w:rsidR="00030057" w:rsidRDefault="00030057" w:rsidP="00EB59B3">
                            <w:pPr>
                              <w:spacing w:after="0"/>
                            </w:pPr>
                          </w:p>
                          <w:p w14:paraId="718CC9D1" w14:textId="06F18821" w:rsidR="00030057" w:rsidRDefault="00030057" w:rsidP="00EB59B3">
                            <w:pPr>
                              <w:spacing w:after="0"/>
                            </w:pPr>
                            <w:r>
                              <w:t xml:space="preserve">A call for nominations </w:t>
                            </w:r>
                            <w:r w:rsidR="001C1729">
                              <w:t>for appointment to</w:t>
                            </w:r>
                            <w:r>
                              <w:t xml:space="preserve"> the </w:t>
                            </w:r>
                            <w:proofErr w:type="spellStart"/>
                            <w:r w:rsidR="004E5A2D">
                              <w:t>TSc</w:t>
                            </w:r>
                            <w:proofErr w:type="spellEnd"/>
                            <w:r>
                              <w:t xml:space="preserve"> 2023-2025 was issued by the EAAFP Secretariat in December 2022</w:t>
                            </w:r>
                            <w:r w:rsidR="004E5A2D">
                              <w:t xml:space="preserve"> and extended to 20 February</w:t>
                            </w:r>
                            <w:r>
                              <w:t>.</w:t>
                            </w:r>
                          </w:p>
                          <w:p w14:paraId="61202EAC" w14:textId="2AAB71C0" w:rsidR="00030057" w:rsidRDefault="00030057" w:rsidP="00EB59B3">
                            <w:pPr>
                              <w:spacing w:after="0"/>
                            </w:pPr>
                          </w:p>
                          <w:p w14:paraId="0E37907F" w14:textId="7EC5F497" w:rsidR="00030057" w:rsidRPr="00030057" w:rsidRDefault="00030057" w:rsidP="00EB59B3">
                            <w:pPr>
                              <w:spacing w:after="0"/>
                            </w:pPr>
                            <w:r>
                              <w:t xml:space="preserve">On the basis of nominations received, EAAFP Partners </w:t>
                            </w:r>
                            <w:r w:rsidR="002A2416">
                              <w:t>are</w:t>
                            </w:r>
                            <w:r>
                              <w:t xml:space="preserve"> invited to approve appointments </w:t>
                            </w:r>
                            <w:r w:rsidR="002A2416">
                              <w:t xml:space="preserve">of eight members </w:t>
                            </w:r>
                            <w:r>
                              <w:t xml:space="preserve">to the </w:t>
                            </w:r>
                            <w:proofErr w:type="spellStart"/>
                            <w:r>
                              <w:t>TsC</w:t>
                            </w:r>
                            <w:proofErr w:type="spellEnd"/>
                            <w:r>
                              <w:t xml:space="preserve"> 2023-2025 during MOP11 (March 2023).</w:t>
                            </w:r>
                          </w:p>
                          <w:p w14:paraId="08BDF567" w14:textId="4B961746" w:rsidR="00A515B6" w:rsidRPr="00C52B20" w:rsidRDefault="00A515B6" w:rsidP="00141BC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9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29.85pt;width:5in;height:2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">
                <v:textbox>
                  <w:txbxContent>
                    <w:p w14:paraId="08FBB6AB" w14:textId="7F70E5FD" w:rsidR="00547840" w:rsidRPr="00547840" w:rsidRDefault="00547840" w:rsidP="005478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47840">
                        <w:rPr>
                          <w:b/>
                        </w:rPr>
                        <w:t>Summary</w:t>
                      </w:r>
                    </w:p>
                    <w:p w14:paraId="1907CF9F" w14:textId="568DC16B" w:rsidR="00030057" w:rsidRDefault="00030057" w:rsidP="00EB59B3">
                      <w:pPr>
                        <w:spacing w:after="0"/>
                      </w:pPr>
                      <w:r>
                        <w:t xml:space="preserve">The EAAFP Technical </w:t>
                      </w:r>
                      <w:r w:rsidR="004E5A2D">
                        <w:t>S</w:t>
                      </w:r>
                      <w:r>
                        <w:t>ub-</w:t>
                      </w:r>
                      <w:r w:rsidR="004E5A2D">
                        <w:t>c</w:t>
                      </w:r>
                      <w:r>
                        <w:t>ommittee was formally established by MOP10 (2018) Decision 4.</w:t>
                      </w:r>
                    </w:p>
                    <w:p w14:paraId="43CEB47D" w14:textId="77777777" w:rsidR="00030057" w:rsidRDefault="00030057" w:rsidP="00EB59B3">
                      <w:pPr>
                        <w:spacing w:after="0"/>
                      </w:pPr>
                    </w:p>
                    <w:p w14:paraId="5D689187" w14:textId="62C54428" w:rsidR="000B6DC2" w:rsidRDefault="004E5A2D" w:rsidP="00EB59B3">
                      <w:pPr>
                        <w:spacing w:after="0"/>
                      </w:pPr>
                      <w:r>
                        <w:t>The 10 m</w:t>
                      </w:r>
                      <w:r w:rsidR="00030057" w:rsidRPr="00030057">
                        <w:t>embers of</w:t>
                      </w:r>
                      <w:r w:rsidR="00030057">
                        <w:t xml:space="preserve"> the EAAFP Technical </w:t>
                      </w:r>
                      <w:r>
                        <w:t>S</w:t>
                      </w:r>
                      <w:r w:rsidR="00030057">
                        <w:t>ub-</w:t>
                      </w:r>
                      <w:r>
                        <w:t>c</w:t>
                      </w:r>
                      <w:r w:rsidR="00030057">
                        <w:t>ommittee are nominated by EAAFP Partners and appointed by Partners at each MOP.</w:t>
                      </w:r>
                    </w:p>
                    <w:p w14:paraId="69BC1EEC" w14:textId="70FB3E2A" w:rsidR="00030057" w:rsidRDefault="00030057" w:rsidP="00EB59B3">
                      <w:pPr>
                        <w:spacing w:after="0"/>
                      </w:pPr>
                    </w:p>
                    <w:p w14:paraId="718CC9D1" w14:textId="06F18821" w:rsidR="00030057" w:rsidRDefault="00030057" w:rsidP="00EB59B3">
                      <w:pPr>
                        <w:spacing w:after="0"/>
                      </w:pPr>
                      <w:r>
                        <w:t xml:space="preserve">A call for nominations </w:t>
                      </w:r>
                      <w:r w:rsidR="001C1729">
                        <w:t>for appointment to</w:t>
                      </w:r>
                      <w:r>
                        <w:t xml:space="preserve"> the </w:t>
                      </w:r>
                      <w:proofErr w:type="spellStart"/>
                      <w:r w:rsidR="004E5A2D">
                        <w:t>TSc</w:t>
                      </w:r>
                      <w:proofErr w:type="spellEnd"/>
                      <w:r>
                        <w:t xml:space="preserve"> 2023-2025 was issued by the EAAFP Secretariat in December 2022</w:t>
                      </w:r>
                      <w:r w:rsidR="004E5A2D">
                        <w:t xml:space="preserve"> and extended to 20 February</w:t>
                      </w:r>
                      <w:r>
                        <w:t>.</w:t>
                      </w:r>
                    </w:p>
                    <w:p w14:paraId="61202EAC" w14:textId="2AAB71C0" w:rsidR="00030057" w:rsidRDefault="00030057" w:rsidP="00EB59B3">
                      <w:pPr>
                        <w:spacing w:after="0"/>
                      </w:pPr>
                    </w:p>
                    <w:p w14:paraId="0E37907F" w14:textId="7EC5F497" w:rsidR="00030057" w:rsidRPr="00030057" w:rsidRDefault="00030057" w:rsidP="00EB59B3">
                      <w:pPr>
                        <w:spacing w:after="0"/>
                      </w:pPr>
                      <w:r>
                        <w:t xml:space="preserve">On the basis of nominations received, EAAFP Partners </w:t>
                      </w:r>
                      <w:r w:rsidR="002A2416">
                        <w:t>are</w:t>
                      </w:r>
                      <w:r>
                        <w:t xml:space="preserve"> invited to approve appointments </w:t>
                      </w:r>
                      <w:r w:rsidR="002A2416">
                        <w:t xml:space="preserve">of eight members </w:t>
                      </w:r>
                      <w:r>
                        <w:t xml:space="preserve">to the </w:t>
                      </w:r>
                      <w:proofErr w:type="spellStart"/>
                      <w:r>
                        <w:t>TsC</w:t>
                      </w:r>
                      <w:proofErr w:type="spellEnd"/>
                      <w:r>
                        <w:t xml:space="preserve"> 2023-2025 during MOP11 (March 2023).</w:t>
                      </w:r>
                    </w:p>
                    <w:p w14:paraId="08BDF567" w14:textId="4B961746" w:rsidR="00A515B6" w:rsidRPr="00C52B20" w:rsidRDefault="00A515B6" w:rsidP="00141BC5">
                      <w:pPr>
                        <w:spacing w:after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D4293" w:rsidRPr="00FC553E">
        <w:rPr>
          <w:i/>
        </w:rPr>
        <w:t xml:space="preserve">Submitted by </w:t>
      </w:r>
      <w:r w:rsidR="00EB4FF8">
        <w:rPr>
          <w:i/>
        </w:rPr>
        <w:t xml:space="preserve">EAAFP </w:t>
      </w:r>
      <w:r w:rsidR="00122602">
        <w:rPr>
          <w:i/>
        </w:rPr>
        <w:t>Secretariat</w:t>
      </w:r>
    </w:p>
    <w:p w14:paraId="75E04636" w14:textId="5CEF98FE" w:rsidR="001E739A" w:rsidRPr="002341DB" w:rsidRDefault="001E739A" w:rsidP="002341DB">
      <w:pPr>
        <w:spacing w:after="0"/>
      </w:pPr>
    </w:p>
    <w:p w14:paraId="03248E82" w14:textId="2D88849B" w:rsidR="001E739A" w:rsidRPr="0042697B" w:rsidRDefault="006D2EA0" w:rsidP="006D2EA0">
      <w:pPr>
        <w:rPr>
          <w:rFonts w:cstheme="minorHAnsi"/>
          <w:b/>
          <w:sz w:val="24"/>
          <w:szCs w:val="24"/>
        </w:rPr>
      </w:pPr>
      <w:r w:rsidRPr="0042697B">
        <w:rPr>
          <w:rFonts w:cstheme="minorHAnsi"/>
          <w:b/>
          <w:sz w:val="24"/>
          <w:szCs w:val="24"/>
        </w:rPr>
        <w:t>Background</w:t>
      </w:r>
    </w:p>
    <w:p w14:paraId="505234B8" w14:textId="55DDDCF9" w:rsidR="00122602" w:rsidRDefault="002F7649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122602">
        <w:rPr>
          <w:rFonts w:cstheme="minorHAnsi"/>
          <w:bCs/>
        </w:rPr>
        <w:t xml:space="preserve">EAAFP </w:t>
      </w:r>
      <w:r>
        <w:rPr>
          <w:rFonts w:cstheme="minorHAnsi"/>
          <w:bCs/>
        </w:rPr>
        <w:t xml:space="preserve">Technical </w:t>
      </w:r>
      <w:r w:rsidR="007D0163">
        <w:rPr>
          <w:rFonts w:cstheme="minorHAnsi"/>
          <w:bCs/>
        </w:rPr>
        <w:t>S</w:t>
      </w:r>
      <w:r>
        <w:rPr>
          <w:rFonts w:cstheme="minorHAnsi"/>
          <w:bCs/>
        </w:rPr>
        <w:t>ub-</w:t>
      </w:r>
      <w:r w:rsidR="007D0163">
        <w:rPr>
          <w:rFonts w:cstheme="minorHAnsi"/>
          <w:bCs/>
        </w:rPr>
        <w:t>c</w:t>
      </w:r>
      <w:r>
        <w:rPr>
          <w:rFonts w:cstheme="minorHAnsi"/>
          <w:bCs/>
        </w:rPr>
        <w:t>ommittee</w:t>
      </w:r>
      <w:r w:rsidR="00122602">
        <w:rPr>
          <w:rFonts w:cstheme="minorHAnsi"/>
          <w:bCs/>
        </w:rPr>
        <w:t xml:space="preserve"> (</w:t>
      </w:r>
      <w:proofErr w:type="spellStart"/>
      <w:r w:rsidR="00122602">
        <w:rPr>
          <w:rFonts w:cstheme="minorHAnsi"/>
          <w:bCs/>
        </w:rPr>
        <w:t>T</w:t>
      </w:r>
      <w:r w:rsidR="00A51000">
        <w:rPr>
          <w:rFonts w:cstheme="minorHAnsi"/>
          <w:bCs/>
        </w:rPr>
        <w:t>Sc</w:t>
      </w:r>
      <w:proofErr w:type="spellEnd"/>
      <w:r w:rsidR="00122602">
        <w:rPr>
          <w:rFonts w:cstheme="minorHAnsi"/>
          <w:bCs/>
        </w:rPr>
        <w:t>) was formally established by MOP10 Decision 4.</w:t>
      </w:r>
    </w:p>
    <w:p w14:paraId="07A5F5F0" w14:textId="77777777" w:rsidR="00122602" w:rsidRDefault="00122602" w:rsidP="00B257C7">
      <w:pPr>
        <w:pStyle w:val="ListParagraph"/>
        <w:ind w:left="360" w:hanging="360"/>
        <w:rPr>
          <w:rFonts w:cstheme="minorHAnsi"/>
          <w:bCs/>
        </w:rPr>
      </w:pPr>
    </w:p>
    <w:p w14:paraId="088BDB6E" w14:textId="4380F507" w:rsidR="00122602" w:rsidRDefault="00122602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Under its Terms of Reference and Rules of Procedure</w:t>
      </w:r>
      <w:r w:rsidR="005A4658">
        <w:rPr>
          <w:rFonts w:cstheme="minorHAnsi"/>
          <w:bCs/>
        </w:rPr>
        <w:t xml:space="preserve"> (MOP10 decision 4)</w:t>
      </w:r>
      <w:r>
        <w:rPr>
          <w:rFonts w:cstheme="minorHAnsi"/>
          <w:bCs/>
        </w:rPr>
        <w:t xml:space="preserve">, the membership of the </w:t>
      </w:r>
      <w:proofErr w:type="spellStart"/>
      <w:r>
        <w:rPr>
          <w:rFonts w:cstheme="minorHAnsi"/>
          <w:bCs/>
        </w:rPr>
        <w:t>T</w:t>
      </w:r>
      <w:r w:rsidR="00A51000">
        <w:rPr>
          <w:rFonts w:cstheme="minorHAnsi"/>
          <w:bCs/>
        </w:rPr>
        <w:t>Sc</w:t>
      </w:r>
      <w:proofErr w:type="spellEnd"/>
      <w:r>
        <w:rPr>
          <w:rFonts w:cstheme="minorHAnsi"/>
          <w:bCs/>
        </w:rPr>
        <w:t xml:space="preserve"> is </w:t>
      </w:r>
      <w:r w:rsidR="005A4658">
        <w:rPr>
          <w:rFonts w:cstheme="minorHAnsi"/>
          <w:bCs/>
        </w:rPr>
        <w:t xml:space="preserve">composed of </w:t>
      </w:r>
      <w:r>
        <w:rPr>
          <w:rFonts w:cstheme="minorHAnsi"/>
          <w:bCs/>
        </w:rPr>
        <w:t>up to 10 migratory waterbird and wetland experts, appointed in their own right for their relevant expertise.</w:t>
      </w:r>
    </w:p>
    <w:p w14:paraId="2837BD71" w14:textId="77777777" w:rsidR="00122602" w:rsidRDefault="00122602" w:rsidP="00B257C7">
      <w:pPr>
        <w:pStyle w:val="ListParagraph"/>
        <w:ind w:left="360" w:hanging="360"/>
        <w:rPr>
          <w:rFonts w:cstheme="minorHAnsi"/>
          <w:bCs/>
        </w:rPr>
      </w:pPr>
    </w:p>
    <w:p w14:paraId="5AFB6399" w14:textId="168E16E5" w:rsidR="00BC33EA" w:rsidRPr="00BC33EA" w:rsidRDefault="00122602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proofErr w:type="spellStart"/>
      <w:r>
        <w:rPr>
          <w:rFonts w:cstheme="minorHAnsi"/>
          <w:bCs/>
        </w:rPr>
        <w:t>TsC</w:t>
      </w:r>
      <w:proofErr w:type="spellEnd"/>
      <w:r>
        <w:rPr>
          <w:rFonts w:cstheme="minorHAnsi"/>
          <w:bCs/>
        </w:rPr>
        <w:t xml:space="preserve"> members are </w:t>
      </w:r>
      <w:r w:rsidR="00AB02C2">
        <w:rPr>
          <w:rFonts w:cstheme="minorHAnsi"/>
          <w:bCs/>
        </w:rPr>
        <w:t>nominated by EAAFP Partners</w:t>
      </w:r>
      <w:r w:rsidR="00526742">
        <w:rPr>
          <w:rFonts w:cstheme="minorHAnsi"/>
          <w:bCs/>
        </w:rPr>
        <w:t>,</w:t>
      </w:r>
      <w:r w:rsidR="00AB02C2">
        <w:rPr>
          <w:rFonts w:cstheme="minorHAnsi"/>
          <w:bCs/>
        </w:rPr>
        <w:t xml:space="preserve"> and are </w:t>
      </w:r>
      <w:r w:rsidR="005A4658">
        <w:rPr>
          <w:rFonts w:cstheme="minorHAnsi"/>
          <w:bCs/>
        </w:rPr>
        <w:t xml:space="preserve">then </w:t>
      </w:r>
      <w:r>
        <w:rPr>
          <w:rFonts w:cstheme="minorHAnsi"/>
          <w:bCs/>
        </w:rPr>
        <w:t>appointed by Partners at each MOP.</w:t>
      </w:r>
    </w:p>
    <w:p w14:paraId="2A5C848E" w14:textId="77777777" w:rsidR="00122602" w:rsidRDefault="00122602" w:rsidP="00B257C7">
      <w:pPr>
        <w:pStyle w:val="ListParagraph"/>
        <w:ind w:left="360" w:hanging="360"/>
        <w:rPr>
          <w:rFonts w:cstheme="minorHAnsi"/>
          <w:bCs/>
        </w:rPr>
      </w:pPr>
    </w:p>
    <w:p w14:paraId="7C13269E" w14:textId="4E29A81B" w:rsidR="00BC33EA" w:rsidRDefault="00414CD3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Although there is no </w:t>
      </w:r>
      <w:r w:rsidR="004C083D">
        <w:rPr>
          <w:rFonts w:cstheme="minorHAnsi"/>
          <w:bCs/>
        </w:rPr>
        <w:t xml:space="preserve">specific </w:t>
      </w:r>
      <w:r>
        <w:rPr>
          <w:rFonts w:cstheme="minorHAnsi"/>
          <w:bCs/>
        </w:rPr>
        <w:t xml:space="preserve">guidance </w:t>
      </w:r>
      <w:r w:rsidR="00DD20EF">
        <w:rPr>
          <w:rFonts w:cstheme="minorHAnsi"/>
          <w:bCs/>
        </w:rPr>
        <w:t>in</w:t>
      </w:r>
      <w:r>
        <w:rPr>
          <w:rFonts w:cstheme="minorHAnsi"/>
          <w:bCs/>
        </w:rPr>
        <w:t xml:space="preserve"> the MOP10 Decision 4 concerning re-appointments to </w:t>
      </w:r>
      <w:r w:rsidR="00DD20EF">
        <w:rPr>
          <w:rFonts w:cstheme="minorHAnsi"/>
          <w:bCs/>
        </w:rPr>
        <w:t xml:space="preserve">the </w:t>
      </w:r>
      <w:proofErr w:type="spellStart"/>
      <w:r>
        <w:rPr>
          <w:rFonts w:cstheme="minorHAnsi"/>
          <w:bCs/>
        </w:rPr>
        <w:t>T</w:t>
      </w:r>
      <w:r w:rsidR="005B4611">
        <w:rPr>
          <w:rFonts w:cstheme="minorHAnsi"/>
          <w:bCs/>
        </w:rPr>
        <w:t>Sc</w:t>
      </w:r>
      <w:proofErr w:type="spellEnd"/>
      <w:r>
        <w:rPr>
          <w:rFonts w:cstheme="minorHAnsi"/>
          <w:bCs/>
        </w:rPr>
        <w:t xml:space="preserve">, where appropriate Partners are encouraged to propose such re-nominations so as to have </w:t>
      </w:r>
      <w:r w:rsidR="00DD20EF">
        <w:rPr>
          <w:rFonts w:cstheme="minorHAnsi"/>
          <w:bCs/>
        </w:rPr>
        <w:t xml:space="preserve">a </w:t>
      </w:r>
      <w:r>
        <w:rPr>
          <w:rFonts w:cstheme="minorHAnsi"/>
          <w:bCs/>
        </w:rPr>
        <w:t>continuity of</w:t>
      </w:r>
      <w:r w:rsidR="00BD6EAC">
        <w:rPr>
          <w:rFonts w:cstheme="minorHAnsi"/>
          <w:bCs/>
        </w:rPr>
        <w:t xml:space="preserve"> a proportion of the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</w:t>
      </w:r>
      <w:r w:rsidR="005B4611">
        <w:rPr>
          <w:rFonts w:cstheme="minorHAnsi"/>
          <w:bCs/>
        </w:rPr>
        <w:t>Sc</w:t>
      </w:r>
      <w:proofErr w:type="spellEnd"/>
      <w:r>
        <w:rPr>
          <w:rFonts w:cstheme="minorHAnsi"/>
          <w:bCs/>
        </w:rPr>
        <w:t xml:space="preserve"> membership.</w:t>
      </w:r>
    </w:p>
    <w:p w14:paraId="4F756920" w14:textId="77777777" w:rsidR="00BC33EA" w:rsidRDefault="00BC33EA" w:rsidP="00B257C7">
      <w:pPr>
        <w:pStyle w:val="ListParagraph"/>
        <w:ind w:left="360" w:hanging="360"/>
        <w:rPr>
          <w:rFonts w:cstheme="minorHAnsi"/>
          <w:bCs/>
        </w:rPr>
      </w:pPr>
    </w:p>
    <w:p w14:paraId="7C7DE873" w14:textId="088281BB" w:rsidR="00122602" w:rsidRDefault="00BC33EA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A call to Partners for nominations for appointment to the </w:t>
      </w:r>
      <w:proofErr w:type="spellStart"/>
      <w:r>
        <w:rPr>
          <w:rFonts w:cstheme="minorHAnsi"/>
          <w:bCs/>
        </w:rPr>
        <w:t>T</w:t>
      </w:r>
      <w:r w:rsidR="00E3547F">
        <w:rPr>
          <w:rFonts w:cstheme="minorHAnsi"/>
          <w:bCs/>
        </w:rPr>
        <w:t>Sc</w:t>
      </w:r>
      <w:proofErr w:type="spellEnd"/>
      <w:r>
        <w:rPr>
          <w:rFonts w:cstheme="minorHAnsi"/>
          <w:bCs/>
        </w:rPr>
        <w:t xml:space="preserve"> for 2023-2025 </w:t>
      </w:r>
      <w:r w:rsidR="004E5A2D">
        <w:rPr>
          <w:rFonts w:cstheme="minorHAnsi"/>
          <w:bCs/>
        </w:rPr>
        <w:t>was</w:t>
      </w:r>
      <w:r>
        <w:rPr>
          <w:rFonts w:cstheme="minorHAnsi"/>
          <w:bCs/>
        </w:rPr>
        <w:t xml:space="preserve"> issued by the EAAFP Secretariat in early December 2022</w:t>
      </w:r>
      <w:r w:rsidR="004E5A2D">
        <w:rPr>
          <w:rFonts w:cstheme="minorHAnsi"/>
          <w:bCs/>
        </w:rPr>
        <w:t xml:space="preserve">, and </w:t>
      </w:r>
      <w:r w:rsidR="005B4611">
        <w:rPr>
          <w:rFonts w:cstheme="minorHAnsi"/>
          <w:bCs/>
        </w:rPr>
        <w:t xml:space="preserve">was </w:t>
      </w:r>
      <w:r w:rsidR="004E5A2D">
        <w:rPr>
          <w:rFonts w:cstheme="minorHAnsi"/>
          <w:bCs/>
        </w:rPr>
        <w:t>extended to 20 February</w:t>
      </w:r>
      <w:r w:rsidR="005B4611">
        <w:rPr>
          <w:rFonts w:cstheme="minorHAnsi"/>
          <w:bCs/>
        </w:rPr>
        <w:t xml:space="preserve"> 2023</w:t>
      </w:r>
      <w:r>
        <w:rPr>
          <w:rFonts w:cstheme="minorHAnsi"/>
          <w:bCs/>
        </w:rPr>
        <w:t xml:space="preserve">. </w:t>
      </w:r>
    </w:p>
    <w:p w14:paraId="42FA054C" w14:textId="77777777" w:rsidR="00BC33EA" w:rsidRDefault="00BC33EA" w:rsidP="00B257C7">
      <w:pPr>
        <w:pStyle w:val="ListParagraph"/>
        <w:ind w:left="360" w:hanging="360"/>
        <w:rPr>
          <w:rFonts w:cstheme="minorHAnsi"/>
          <w:bCs/>
        </w:rPr>
      </w:pPr>
    </w:p>
    <w:p w14:paraId="6AC4624F" w14:textId="5E0556E9" w:rsidR="00BD6EAC" w:rsidRDefault="00BD6EAC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By this nomination deadline, eight nominations had been received from Partners: five re-nominations of current members of the </w:t>
      </w:r>
      <w:proofErr w:type="spellStart"/>
      <w:r>
        <w:rPr>
          <w:rFonts w:cstheme="minorHAnsi"/>
          <w:bCs/>
        </w:rPr>
        <w:t>TSc</w:t>
      </w:r>
      <w:proofErr w:type="spellEnd"/>
      <w:r>
        <w:rPr>
          <w:rFonts w:cstheme="minorHAnsi"/>
          <w:bCs/>
        </w:rPr>
        <w:t xml:space="preserve"> and three nominations for new members</w:t>
      </w:r>
      <w:r w:rsidR="002A2416">
        <w:rPr>
          <w:rFonts w:cstheme="minorHAnsi"/>
          <w:bCs/>
        </w:rPr>
        <w:t>.</w:t>
      </w:r>
      <w:r w:rsidR="00FA2677">
        <w:rPr>
          <w:rFonts w:cstheme="minorHAnsi"/>
          <w:b/>
          <w:bCs/>
        </w:rPr>
        <w:t xml:space="preserve"> </w:t>
      </w:r>
    </w:p>
    <w:p w14:paraId="10508D6E" w14:textId="77777777" w:rsidR="00BD6EAC" w:rsidRDefault="00BD6EAC" w:rsidP="00BD6EAC">
      <w:pPr>
        <w:pStyle w:val="ListParagraph"/>
        <w:ind w:left="360"/>
        <w:rPr>
          <w:rFonts w:cstheme="minorHAnsi"/>
          <w:bCs/>
        </w:rPr>
      </w:pPr>
    </w:p>
    <w:p w14:paraId="65CFFDBD" w14:textId="25DA016C" w:rsidR="00BD6EAC" w:rsidRDefault="00BD6EAC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Assuming that at MOP11 Partners adopt the draft Decision provided below in Annex 1 and appoint these eight experts to the </w:t>
      </w:r>
      <w:proofErr w:type="spellStart"/>
      <w:r>
        <w:rPr>
          <w:rFonts w:cstheme="minorHAnsi"/>
          <w:bCs/>
        </w:rPr>
        <w:t>TSc</w:t>
      </w:r>
      <w:proofErr w:type="spellEnd"/>
      <w:r>
        <w:rPr>
          <w:rFonts w:cstheme="minorHAnsi"/>
          <w:bCs/>
        </w:rPr>
        <w:t xml:space="preserve"> for 2023-2025, this leaves two vacancies to be filled.</w:t>
      </w:r>
    </w:p>
    <w:p w14:paraId="37755BCF" w14:textId="77777777" w:rsidR="004743CD" w:rsidRDefault="004743CD" w:rsidP="004743CD">
      <w:pPr>
        <w:pStyle w:val="ListParagraph"/>
        <w:ind w:left="360"/>
        <w:rPr>
          <w:rFonts w:cstheme="minorHAnsi"/>
          <w:bCs/>
        </w:rPr>
      </w:pPr>
    </w:p>
    <w:p w14:paraId="4B72ACB3" w14:textId="2F3021AE" w:rsidR="00BD6EAC" w:rsidRDefault="00BD6EAC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As is explained in MOP11 </w:t>
      </w:r>
      <w:r w:rsidR="004743CD">
        <w:rPr>
          <w:rFonts w:cstheme="minorHAnsi"/>
          <w:bCs/>
        </w:rPr>
        <w:t>DD3</w:t>
      </w:r>
      <w:r>
        <w:rPr>
          <w:rFonts w:cstheme="minorHAnsi"/>
          <w:bCs/>
        </w:rPr>
        <w:t xml:space="preserve">, previously </w:t>
      </w:r>
      <w:r w:rsidR="00FA2677">
        <w:rPr>
          <w:rFonts w:cstheme="minorHAnsi"/>
          <w:bCs/>
        </w:rPr>
        <w:t xml:space="preserve">it has been identified that </w:t>
      </w:r>
      <w:r>
        <w:rPr>
          <w:rFonts w:cstheme="minorHAnsi"/>
          <w:bCs/>
        </w:rPr>
        <w:t xml:space="preserve">there has been </w:t>
      </w:r>
      <w:r w:rsidR="004743CD">
        <w:rPr>
          <w:rFonts w:cstheme="minorHAnsi"/>
          <w:bCs/>
        </w:rPr>
        <w:t xml:space="preserve">no mechanism in the </w:t>
      </w:r>
      <w:proofErr w:type="spellStart"/>
      <w:r w:rsidR="004743CD">
        <w:rPr>
          <w:rFonts w:cstheme="minorHAnsi"/>
          <w:bCs/>
        </w:rPr>
        <w:t>TSc</w:t>
      </w:r>
      <w:proofErr w:type="spellEnd"/>
      <w:r w:rsidR="004743CD">
        <w:rPr>
          <w:rFonts w:cstheme="minorHAnsi"/>
          <w:bCs/>
        </w:rPr>
        <w:t xml:space="preserve"> Rules of Procedure to fill intersessional </w:t>
      </w:r>
      <w:proofErr w:type="spellStart"/>
      <w:r w:rsidR="004743CD">
        <w:rPr>
          <w:rFonts w:cstheme="minorHAnsi"/>
          <w:bCs/>
        </w:rPr>
        <w:t>TSc</w:t>
      </w:r>
      <w:proofErr w:type="spellEnd"/>
      <w:r w:rsidR="004743CD">
        <w:rPr>
          <w:rFonts w:cstheme="minorHAnsi"/>
          <w:bCs/>
        </w:rPr>
        <w:t xml:space="preserve"> vacancies. MOP11 DD3 proposes an amendment to the Rules of Procedure to address this matter. Pending MOP11 consideration of this matter, the DD paragraph below concerning such intersessional appointments</w:t>
      </w:r>
      <w:r w:rsidR="00FA2677">
        <w:rPr>
          <w:rFonts w:cstheme="minorHAnsi"/>
          <w:bCs/>
        </w:rPr>
        <w:t xml:space="preserve"> is currently</w:t>
      </w:r>
      <w:r w:rsidR="004743CD">
        <w:rPr>
          <w:rFonts w:cstheme="minorHAnsi"/>
          <w:bCs/>
        </w:rPr>
        <w:t xml:space="preserve"> placed in square brackets […]</w:t>
      </w:r>
      <w:r w:rsidR="00FA2677">
        <w:rPr>
          <w:rFonts w:cstheme="minorHAnsi"/>
          <w:bCs/>
        </w:rPr>
        <w:t>. These will be removed if the proposals in MOP11 DD3 are adopted by Partners.</w:t>
      </w:r>
    </w:p>
    <w:p w14:paraId="5D3735B3" w14:textId="77777777" w:rsidR="00C70655" w:rsidRDefault="00C70655" w:rsidP="00C70655">
      <w:pPr>
        <w:rPr>
          <w:rFonts w:cstheme="minorHAnsi"/>
          <w:b/>
          <w:sz w:val="24"/>
          <w:szCs w:val="24"/>
        </w:rPr>
      </w:pPr>
    </w:p>
    <w:p w14:paraId="576A311A" w14:textId="77777777" w:rsidR="00B257C7" w:rsidRDefault="00C70655" w:rsidP="00C7065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Decision:</w:t>
      </w:r>
      <w:r w:rsidR="00FC4B90">
        <w:rPr>
          <w:rFonts w:cstheme="minorHAnsi"/>
          <w:b/>
          <w:sz w:val="24"/>
          <w:szCs w:val="24"/>
        </w:rPr>
        <w:t xml:space="preserve"> </w:t>
      </w:r>
    </w:p>
    <w:p w14:paraId="4C15E1E6" w14:textId="50D7C3B7" w:rsidR="00C70655" w:rsidRPr="00A42414" w:rsidRDefault="00D96565" w:rsidP="00B257C7">
      <w:pPr>
        <w:pStyle w:val="ListParagraph"/>
        <w:numPr>
          <w:ilvl w:val="0"/>
          <w:numId w:val="33"/>
        </w:numPr>
        <w:rPr>
          <w:rFonts w:cstheme="minorHAnsi"/>
          <w:bCs/>
        </w:rPr>
      </w:pPr>
      <w:r w:rsidRPr="00A42414">
        <w:rPr>
          <w:rFonts w:cstheme="minorHAnsi"/>
          <w:bCs/>
        </w:rPr>
        <w:t xml:space="preserve">Partners at </w:t>
      </w:r>
      <w:r w:rsidR="00FC4B90" w:rsidRPr="00A42414">
        <w:rPr>
          <w:rFonts w:cstheme="minorHAnsi"/>
          <w:bCs/>
        </w:rPr>
        <w:t xml:space="preserve">MOP11 </w:t>
      </w:r>
      <w:r w:rsidRPr="00A42414">
        <w:rPr>
          <w:rFonts w:cstheme="minorHAnsi"/>
          <w:bCs/>
        </w:rPr>
        <w:t>are</w:t>
      </w:r>
      <w:r w:rsidR="00FC4B90" w:rsidRPr="00A42414">
        <w:rPr>
          <w:rFonts w:cstheme="minorHAnsi"/>
          <w:bCs/>
        </w:rPr>
        <w:t xml:space="preserve"> invited to approve the </w:t>
      </w:r>
      <w:r w:rsidR="003A7138" w:rsidRPr="00A42414">
        <w:rPr>
          <w:rFonts w:cstheme="minorHAnsi"/>
          <w:bCs/>
        </w:rPr>
        <w:t xml:space="preserve">appointment of Technical </w:t>
      </w:r>
      <w:r w:rsidR="008D1E63">
        <w:rPr>
          <w:rFonts w:cstheme="minorHAnsi"/>
          <w:bCs/>
        </w:rPr>
        <w:t>S</w:t>
      </w:r>
      <w:r w:rsidR="003A7138" w:rsidRPr="00A42414">
        <w:rPr>
          <w:rFonts w:cstheme="minorHAnsi"/>
          <w:bCs/>
        </w:rPr>
        <w:t>ub-</w:t>
      </w:r>
      <w:r w:rsidR="008D1E63">
        <w:rPr>
          <w:rFonts w:cstheme="minorHAnsi"/>
          <w:bCs/>
        </w:rPr>
        <w:t>c</w:t>
      </w:r>
      <w:r w:rsidR="003A7138" w:rsidRPr="00A42414">
        <w:rPr>
          <w:rFonts w:cstheme="minorHAnsi"/>
          <w:bCs/>
        </w:rPr>
        <w:t>ommittee members for 2023-2025</w:t>
      </w:r>
      <w:r w:rsidR="006E3D7E" w:rsidRPr="00A42414">
        <w:rPr>
          <w:rFonts w:cstheme="minorHAnsi"/>
          <w:bCs/>
        </w:rPr>
        <w:t>, as listed below in Annex 1.</w:t>
      </w:r>
    </w:p>
    <w:p w14:paraId="5DFC655D" w14:textId="77777777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46DC1BF9" w14:textId="6B4A54D0" w:rsidR="000E1F0E" w:rsidRDefault="000E1F0E" w:rsidP="00A108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Annex 1</w:t>
      </w:r>
    </w:p>
    <w:p w14:paraId="25D8D80D" w14:textId="02AC9FBD" w:rsidR="00810F35" w:rsidRDefault="00810F35" w:rsidP="00A108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Draft Decision </w:t>
      </w:r>
      <w:r w:rsidR="00C9121D">
        <w:rPr>
          <w:rFonts w:cstheme="minorHAnsi"/>
          <w:b/>
          <w:sz w:val="28"/>
          <w:szCs w:val="28"/>
        </w:rPr>
        <w:t>4</w:t>
      </w:r>
      <w:r w:rsidR="00754222">
        <w:rPr>
          <w:rFonts w:cstheme="minorHAnsi"/>
          <w:b/>
          <w:sz w:val="28"/>
          <w:szCs w:val="28"/>
        </w:rPr>
        <w:t xml:space="preserve"> rev1</w:t>
      </w:r>
    </w:p>
    <w:p w14:paraId="63095503" w14:textId="30A692AD" w:rsidR="004C6383" w:rsidRDefault="00915003" w:rsidP="004C63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Appointment of the EAAFP Technical </w:t>
      </w:r>
      <w:r w:rsidR="00D140E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ub-</w:t>
      </w:r>
      <w:r w:rsidR="00D140E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ommittee members for 2023-2025</w:t>
      </w:r>
    </w:p>
    <w:p w14:paraId="525212D1" w14:textId="77777777" w:rsidR="00B257C7" w:rsidRDefault="00B257C7" w:rsidP="004C6383">
      <w:pPr>
        <w:spacing w:after="0"/>
        <w:jc w:val="center"/>
        <w:rPr>
          <w:b/>
          <w:sz w:val="28"/>
          <w:szCs w:val="28"/>
        </w:rPr>
      </w:pPr>
    </w:p>
    <w:p w14:paraId="32D8B4C7" w14:textId="77777777" w:rsidR="00B257C7" w:rsidRDefault="00B257C7" w:rsidP="004C6383">
      <w:pPr>
        <w:spacing w:after="0"/>
        <w:rPr>
          <w:i/>
        </w:rPr>
      </w:pPr>
    </w:p>
    <w:p w14:paraId="18DA4029" w14:textId="31A8C6A0" w:rsidR="004C6383" w:rsidRDefault="004C6383" w:rsidP="004C6383">
      <w:pPr>
        <w:spacing w:after="0"/>
        <w:rPr>
          <w:i/>
        </w:rPr>
      </w:pPr>
      <w:r w:rsidRPr="00FC553E">
        <w:rPr>
          <w:i/>
        </w:rPr>
        <w:t xml:space="preserve">Submitted by </w:t>
      </w:r>
      <w:r>
        <w:rPr>
          <w:i/>
        </w:rPr>
        <w:t xml:space="preserve">EAAFP </w:t>
      </w:r>
      <w:r w:rsidR="00915003">
        <w:rPr>
          <w:i/>
        </w:rPr>
        <w:t>Secretariat</w:t>
      </w:r>
    </w:p>
    <w:p w14:paraId="681526B0" w14:textId="77777777" w:rsidR="00810F35" w:rsidRDefault="00810F35" w:rsidP="00810F35">
      <w:pPr>
        <w:spacing w:after="0"/>
        <w:rPr>
          <w:i/>
        </w:rPr>
      </w:pPr>
    </w:p>
    <w:p w14:paraId="0FEF6C84" w14:textId="1CEFAE8C" w:rsidR="0097194C" w:rsidRDefault="00810F35" w:rsidP="00810F35">
      <w:pPr>
        <w:spacing w:after="0"/>
      </w:pPr>
      <w:r w:rsidRPr="0097194C">
        <w:rPr>
          <w:i/>
        </w:rPr>
        <w:t>Recalling</w:t>
      </w:r>
      <w:r w:rsidR="005A6D3A" w:rsidRPr="00B230FE">
        <w:t xml:space="preserve"> that </w:t>
      </w:r>
      <w:r w:rsidR="0097194C">
        <w:t xml:space="preserve">under the terms of MOP10 Decision 4, candidates for membership of </w:t>
      </w:r>
      <w:r w:rsidR="005A6D3A" w:rsidRPr="00B230FE">
        <w:t xml:space="preserve">the EAAFP Technical </w:t>
      </w:r>
      <w:r w:rsidR="003E6DF4">
        <w:t>S</w:t>
      </w:r>
      <w:r w:rsidR="005A6D3A" w:rsidRPr="00B230FE">
        <w:t>ub-</w:t>
      </w:r>
      <w:r w:rsidR="003E6DF4">
        <w:t>c</w:t>
      </w:r>
      <w:r w:rsidR="005A6D3A" w:rsidRPr="00B230FE">
        <w:t>ommittee</w:t>
      </w:r>
      <w:r w:rsidR="0097194C">
        <w:t xml:space="preserve"> are nominated by Partners, and that the </w:t>
      </w:r>
      <w:proofErr w:type="spellStart"/>
      <w:r w:rsidR="0097194C">
        <w:t>T</w:t>
      </w:r>
      <w:r w:rsidR="00D140EE">
        <w:t>Sc</w:t>
      </w:r>
      <w:proofErr w:type="spellEnd"/>
      <w:r w:rsidR="0097194C">
        <w:t xml:space="preserve"> membership is appointed by Partners at each MOP; </w:t>
      </w:r>
    </w:p>
    <w:p w14:paraId="725A1B8E" w14:textId="05DFFC31" w:rsidR="00E0707E" w:rsidRDefault="00E0707E" w:rsidP="00810F35">
      <w:pPr>
        <w:spacing w:after="0"/>
      </w:pPr>
    </w:p>
    <w:p w14:paraId="7CDAA2F6" w14:textId="77DF51FD" w:rsidR="00E0707E" w:rsidRDefault="00E0707E" w:rsidP="00810F35">
      <w:pPr>
        <w:spacing w:after="0"/>
      </w:pPr>
      <w:r w:rsidRPr="00B257C7">
        <w:rPr>
          <w:i/>
          <w:iCs/>
        </w:rPr>
        <w:t>Thanking</w:t>
      </w:r>
      <w:r>
        <w:t xml:space="preserve"> the Technical </w:t>
      </w:r>
      <w:r w:rsidR="00D140EE">
        <w:t>S</w:t>
      </w:r>
      <w:r>
        <w:t>ub-</w:t>
      </w:r>
      <w:r w:rsidR="00D140EE">
        <w:t>c</w:t>
      </w:r>
      <w:r>
        <w:t xml:space="preserve">ommittee for its advice and guidance </w:t>
      </w:r>
      <w:r w:rsidR="003E6DF4">
        <w:t xml:space="preserve">to the </w:t>
      </w:r>
      <w:r>
        <w:t xml:space="preserve">work </w:t>
      </w:r>
      <w:r w:rsidR="003E6DF4">
        <w:t>of</w:t>
      </w:r>
      <w:r>
        <w:t xml:space="preserve"> the Partnership since 2018;</w:t>
      </w:r>
    </w:p>
    <w:p w14:paraId="5B6FA902" w14:textId="65B38B30" w:rsidR="00E33C60" w:rsidRDefault="00E33C60" w:rsidP="00810F35">
      <w:pPr>
        <w:spacing w:after="0"/>
      </w:pPr>
    </w:p>
    <w:p w14:paraId="33EFABFF" w14:textId="6CEC46E8" w:rsidR="00E33C60" w:rsidRPr="003E6DF4" w:rsidRDefault="00E33C60" w:rsidP="00810F35">
      <w:pPr>
        <w:spacing w:after="0"/>
      </w:pPr>
      <w:r w:rsidRPr="003E6DF4">
        <w:rPr>
          <w:i/>
        </w:rPr>
        <w:t xml:space="preserve">Also thanking </w:t>
      </w:r>
      <w:r w:rsidR="00A42414" w:rsidRPr="003E6DF4">
        <w:t xml:space="preserve">those members of the </w:t>
      </w:r>
      <w:proofErr w:type="spellStart"/>
      <w:r w:rsidR="00A42414" w:rsidRPr="003E6DF4">
        <w:t>TSc</w:t>
      </w:r>
      <w:proofErr w:type="spellEnd"/>
      <w:r w:rsidR="00A42414" w:rsidRPr="003E6DF4">
        <w:t xml:space="preserve"> who are stepping down at MOP11 (</w:t>
      </w:r>
      <w:proofErr w:type="spellStart"/>
      <w:r w:rsidR="003E6DF4" w:rsidRPr="003E6DF4">
        <w:t>Mr</w:t>
      </w:r>
      <w:proofErr w:type="spellEnd"/>
      <w:r w:rsidR="003E6DF4" w:rsidRPr="003E6DF4">
        <w:t xml:space="preserve"> </w:t>
      </w:r>
      <w:r w:rsidR="003E6DF4" w:rsidRPr="003E6DF4">
        <w:rPr>
          <w:rFonts w:cstheme="minorHAnsi"/>
        </w:rPr>
        <w:t>Noboru Nakamura, Dr. Jonathan C. Slaght and Mr. Sergey Dereliev</w:t>
      </w:r>
      <w:r w:rsidR="00A42414" w:rsidRPr="003E6DF4">
        <w:t xml:space="preserve">) for their advice and inputs to the </w:t>
      </w:r>
      <w:proofErr w:type="spellStart"/>
      <w:r w:rsidR="00A42414" w:rsidRPr="003E6DF4">
        <w:t>TSc</w:t>
      </w:r>
      <w:proofErr w:type="spellEnd"/>
      <w:r w:rsidR="00A42414" w:rsidRPr="003E6DF4">
        <w:t xml:space="preserve"> work </w:t>
      </w:r>
      <w:r w:rsidR="003E6DF4">
        <w:t xml:space="preserve">during </w:t>
      </w:r>
      <w:r w:rsidR="00A42414" w:rsidRPr="003E6DF4">
        <w:t>2018-2023;</w:t>
      </w:r>
    </w:p>
    <w:p w14:paraId="35926642" w14:textId="77777777" w:rsidR="00A42414" w:rsidRDefault="00A42414" w:rsidP="00810F35">
      <w:pPr>
        <w:spacing w:after="0"/>
      </w:pPr>
    </w:p>
    <w:p w14:paraId="3BB7496E" w14:textId="24B44971" w:rsidR="0097194C" w:rsidRDefault="00A42414" w:rsidP="00810F35">
      <w:pPr>
        <w:spacing w:after="0"/>
      </w:pPr>
      <w:r>
        <w:rPr>
          <w:i/>
        </w:rPr>
        <w:t>Further t</w:t>
      </w:r>
      <w:r w:rsidR="0097194C" w:rsidRPr="0097194C">
        <w:rPr>
          <w:i/>
        </w:rPr>
        <w:t>hanking</w:t>
      </w:r>
      <w:r w:rsidR="0097194C">
        <w:t xml:space="preserve"> Partners for their nominations for Technical </w:t>
      </w:r>
      <w:r w:rsidR="00D140EE">
        <w:t>S</w:t>
      </w:r>
      <w:r w:rsidR="0097194C">
        <w:t>ub-</w:t>
      </w:r>
      <w:r w:rsidR="00D140EE">
        <w:t>c</w:t>
      </w:r>
      <w:r w:rsidR="0097194C">
        <w:t>ommittee membership for 2023-2025; and</w:t>
      </w:r>
    </w:p>
    <w:p w14:paraId="0F1F9F95" w14:textId="4B39DEAF" w:rsidR="0097194C" w:rsidRDefault="0097194C" w:rsidP="00810F35">
      <w:pPr>
        <w:spacing w:after="0"/>
      </w:pPr>
    </w:p>
    <w:p w14:paraId="0620CB53" w14:textId="5038D42A" w:rsidR="0097194C" w:rsidRDefault="0097194C" w:rsidP="00810F35">
      <w:pPr>
        <w:spacing w:after="0"/>
      </w:pPr>
      <w:r w:rsidRPr="0097194C">
        <w:rPr>
          <w:i/>
        </w:rPr>
        <w:lastRenderedPageBreak/>
        <w:t>Noting</w:t>
      </w:r>
      <w:r>
        <w:t xml:space="preserve"> that the Chair and Vice-Chair of the Technical </w:t>
      </w:r>
      <w:r w:rsidR="00D140EE">
        <w:t>S</w:t>
      </w:r>
      <w:r>
        <w:t>ub-</w:t>
      </w:r>
      <w:r w:rsidR="00D140EE">
        <w:t>c</w:t>
      </w:r>
      <w:r>
        <w:t xml:space="preserve">ommittee </w:t>
      </w:r>
      <w:r w:rsidR="00D140EE">
        <w:t xml:space="preserve">for 2023-2025 </w:t>
      </w:r>
      <w:r>
        <w:t xml:space="preserve">will be </w:t>
      </w:r>
      <w:r w:rsidR="00A42414">
        <w:t>appointed</w:t>
      </w:r>
      <w:r>
        <w:t xml:space="preserve"> by members of the </w:t>
      </w:r>
      <w:proofErr w:type="spellStart"/>
      <w:r>
        <w:t>T</w:t>
      </w:r>
      <w:r w:rsidR="00D140EE">
        <w:t>Sc</w:t>
      </w:r>
      <w:proofErr w:type="spellEnd"/>
      <w:r w:rsidR="00172229">
        <w:t xml:space="preserve">, </w:t>
      </w:r>
      <w:r>
        <w:t>as soon as possible following their appointment by MOP11.</w:t>
      </w:r>
    </w:p>
    <w:p w14:paraId="67D4354E" w14:textId="77777777" w:rsidR="00B257C7" w:rsidRPr="00B257C7" w:rsidRDefault="00B257C7" w:rsidP="00810F35">
      <w:pPr>
        <w:spacing w:after="0"/>
        <w:rPr>
          <w:rFonts w:ascii="Calibri" w:hAnsi="Calibri" w:cs="Calibri"/>
        </w:rPr>
      </w:pPr>
    </w:p>
    <w:p w14:paraId="5CCEA0F1" w14:textId="1CE0881E" w:rsidR="00810F35" w:rsidRPr="00504654" w:rsidRDefault="00810F35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rFonts w:cs="Arial"/>
        </w:rPr>
      </w:pPr>
      <w:r w:rsidRPr="00504654">
        <w:rPr>
          <w:rFonts w:cs="Arial"/>
        </w:rPr>
        <w:t>The 11</w:t>
      </w:r>
      <w:r w:rsidRPr="00504654">
        <w:rPr>
          <w:rFonts w:cs="Arial"/>
          <w:vertAlign w:val="superscript"/>
        </w:rPr>
        <w:t>th</w:t>
      </w:r>
      <w:r w:rsidRPr="00504654">
        <w:rPr>
          <w:rFonts w:cs="Arial"/>
        </w:rPr>
        <w:t xml:space="preserve"> Meeting of Partners </w:t>
      </w:r>
    </w:p>
    <w:p w14:paraId="7E012300" w14:textId="3C1F2A1C" w:rsidR="00810F35" w:rsidRPr="00504654" w:rsidRDefault="00810F35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rFonts w:cs="Arial"/>
        </w:rPr>
      </w:pPr>
      <w:r w:rsidRPr="00504654">
        <w:rPr>
          <w:rFonts w:cs="Arial"/>
        </w:rPr>
        <w:t>of the East Asian – Australasian Flyway Partnership</w:t>
      </w:r>
    </w:p>
    <w:p w14:paraId="3B87FAF9" w14:textId="530DE925" w:rsidR="0042697B" w:rsidRDefault="0042697B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</w:pPr>
    </w:p>
    <w:p w14:paraId="142A997B" w14:textId="4B651CBC" w:rsidR="00FF12ED" w:rsidRDefault="00FF12ED" w:rsidP="00B257C7">
      <w:pPr>
        <w:pStyle w:val="ListParagraph"/>
        <w:numPr>
          <w:ilvl w:val="0"/>
          <w:numId w:val="30"/>
        </w:numPr>
        <w:ind w:left="360"/>
      </w:pPr>
      <w:r w:rsidRPr="00B257C7">
        <w:rPr>
          <w:i/>
          <w:iCs/>
        </w:rPr>
        <w:t>Appoints</w:t>
      </w:r>
      <w:r>
        <w:t xml:space="preserve"> the following </w:t>
      </w:r>
      <w:r w:rsidR="00D140EE">
        <w:t xml:space="preserve">eight </w:t>
      </w:r>
      <w:r>
        <w:t xml:space="preserve">waterbird and wetland experts as members of the EAAFP Technical </w:t>
      </w:r>
      <w:r w:rsidR="00D140EE">
        <w:t>S</w:t>
      </w:r>
      <w:r>
        <w:t>ub-</w:t>
      </w:r>
      <w:r w:rsidR="00D140EE">
        <w:t>c</w:t>
      </w:r>
      <w:r>
        <w:t>ommittee for the 2023-2025 period: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2268"/>
        <w:gridCol w:w="5245"/>
      </w:tblGrid>
      <w:tr w:rsidR="00BE1584" w:rsidRPr="00952821" w14:paraId="61DD4D5D" w14:textId="77777777" w:rsidTr="00BE1584">
        <w:tc>
          <w:tcPr>
            <w:tcW w:w="1418" w:type="dxa"/>
          </w:tcPr>
          <w:p w14:paraId="3B658410" w14:textId="77777777" w:rsidR="00BE1584" w:rsidRPr="00952821" w:rsidRDefault="00BE1584" w:rsidP="003858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2821">
              <w:rPr>
                <w:rFonts w:cstheme="minorHAnsi"/>
                <w:b/>
                <w:sz w:val="20"/>
                <w:szCs w:val="20"/>
              </w:rPr>
              <w:t>TSc</w:t>
            </w:r>
            <w:proofErr w:type="spellEnd"/>
            <w:r w:rsidRPr="00952821">
              <w:rPr>
                <w:rFonts w:cstheme="minorHAnsi"/>
                <w:b/>
                <w:sz w:val="20"/>
                <w:szCs w:val="20"/>
              </w:rPr>
              <w:t xml:space="preserve"> Nominee</w:t>
            </w:r>
          </w:p>
        </w:tc>
        <w:tc>
          <w:tcPr>
            <w:tcW w:w="1559" w:type="dxa"/>
          </w:tcPr>
          <w:p w14:paraId="4088366D" w14:textId="77777777" w:rsidR="00BE1584" w:rsidRPr="00952821" w:rsidRDefault="00BE1584" w:rsidP="003858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821">
              <w:rPr>
                <w:rFonts w:cstheme="minorHAnsi"/>
                <w:b/>
                <w:sz w:val="20"/>
                <w:szCs w:val="20"/>
              </w:rPr>
              <w:t>Nominated by Partner:</w:t>
            </w:r>
          </w:p>
        </w:tc>
        <w:tc>
          <w:tcPr>
            <w:tcW w:w="2268" w:type="dxa"/>
          </w:tcPr>
          <w:p w14:paraId="449CBA8E" w14:textId="77777777" w:rsidR="00BE1584" w:rsidRPr="00952821" w:rsidRDefault="00BE1584" w:rsidP="003858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821">
              <w:rPr>
                <w:rFonts w:cstheme="minorHAnsi"/>
                <w:b/>
                <w:sz w:val="20"/>
                <w:szCs w:val="20"/>
              </w:rPr>
              <w:t>Re-nomination or new nomination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245" w:type="dxa"/>
          </w:tcPr>
          <w:p w14:paraId="4BADB3F3" w14:textId="2BE57405" w:rsidR="00BE1584" w:rsidRPr="00952821" w:rsidRDefault="00BE1584" w:rsidP="003858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821">
              <w:rPr>
                <w:rFonts w:cstheme="minorHAnsi"/>
                <w:b/>
                <w:sz w:val="20"/>
                <w:szCs w:val="20"/>
              </w:rPr>
              <w:t xml:space="preserve">Current role(s) and </w:t>
            </w:r>
            <w:r>
              <w:rPr>
                <w:rFonts w:cstheme="minorHAnsi"/>
                <w:b/>
                <w:sz w:val="20"/>
                <w:szCs w:val="20"/>
              </w:rPr>
              <w:t xml:space="preserve">recent </w:t>
            </w:r>
            <w:r w:rsidRPr="00952821">
              <w:rPr>
                <w:rFonts w:cstheme="minorHAnsi"/>
                <w:b/>
                <w:sz w:val="20"/>
                <w:szCs w:val="20"/>
              </w:rPr>
              <w:t>expertise</w:t>
            </w:r>
          </w:p>
        </w:tc>
      </w:tr>
      <w:tr w:rsidR="00BE1584" w:rsidRPr="004D14B1" w14:paraId="48A00ACF" w14:textId="77777777" w:rsidTr="00BE1584">
        <w:tc>
          <w:tcPr>
            <w:tcW w:w="1418" w:type="dxa"/>
          </w:tcPr>
          <w:p w14:paraId="01EDCBB2" w14:textId="77777777" w:rsidR="00BE1584" w:rsidRPr="004D14B1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4D14B1">
              <w:rPr>
                <w:rFonts w:cstheme="minorHAnsi" w:hint="eastAsia"/>
                <w:sz w:val="20"/>
                <w:szCs w:val="20"/>
              </w:rPr>
              <w:t>Mr.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Bena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Smith</w:t>
            </w:r>
          </w:p>
        </w:tc>
        <w:tc>
          <w:tcPr>
            <w:tcW w:w="1559" w:type="dxa"/>
          </w:tcPr>
          <w:p w14:paraId="1AAC1627" w14:textId="77777777" w:rsidR="00BE1584" w:rsidRPr="00952821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821">
              <w:rPr>
                <w:rFonts w:cstheme="minorHAnsi"/>
                <w:sz w:val="20"/>
                <w:szCs w:val="20"/>
              </w:rPr>
              <w:t>Wildfowl &amp; Wetlands Trust</w:t>
            </w:r>
          </w:p>
        </w:tc>
        <w:tc>
          <w:tcPr>
            <w:tcW w:w="2268" w:type="dxa"/>
          </w:tcPr>
          <w:p w14:paraId="56DA8945" w14:textId="77777777" w:rsidR="00BE1584" w:rsidRPr="00952821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nomination</w:t>
            </w:r>
          </w:p>
        </w:tc>
        <w:tc>
          <w:tcPr>
            <w:tcW w:w="5245" w:type="dxa"/>
          </w:tcPr>
          <w:p w14:paraId="18D10844" w14:textId="77777777" w:rsidR="00BE1584" w:rsidRPr="004D14B1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4D14B1">
              <w:rPr>
                <w:rFonts w:cstheme="minorHAnsi" w:hint="eastAsia"/>
                <w:sz w:val="20"/>
                <w:szCs w:val="20"/>
              </w:rPr>
              <w:t>Senior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Project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Manager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(International),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Wildfowl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&amp;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Wetlands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Trust</w:t>
            </w:r>
            <w:r w:rsidRPr="004D14B1">
              <w:rPr>
                <w:rFonts w:cstheme="minorHAnsi"/>
                <w:sz w:val="20"/>
                <w:szCs w:val="20"/>
              </w:rPr>
              <w:t>.</w:t>
            </w:r>
          </w:p>
          <w:p w14:paraId="2636D745" w14:textId="77777777" w:rsidR="00BE1584" w:rsidRPr="004D14B1" w:rsidRDefault="00BE1584" w:rsidP="003858AA">
            <w:pPr>
              <w:adjustRightInd w:val="0"/>
              <w:ind w:left="-75"/>
              <w:rPr>
                <w:rFonts w:cstheme="minorHAnsi"/>
                <w:sz w:val="20"/>
                <w:szCs w:val="20"/>
              </w:rPr>
            </w:pPr>
            <w:r w:rsidRPr="004D14B1">
              <w:rPr>
                <w:rFonts w:cstheme="minorHAnsi"/>
                <w:sz w:val="20"/>
                <w:szCs w:val="20"/>
              </w:rPr>
              <w:t>International Wetland Management Advisor</w:t>
            </w:r>
            <w:r w:rsidRPr="004D14B1">
              <w:rPr>
                <w:rFonts w:cstheme="minorHAnsi" w:hint="eastAsia"/>
                <w:sz w:val="20"/>
                <w:szCs w:val="20"/>
              </w:rPr>
              <w:t>,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WWT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(UK)</w:t>
            </w:r>
          </w:p>
          <w:p w14:paraId="20ED3F3F" w14:textId="77777777" w:rsidR="00BE1584" w:rsidRPr="004D14B1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4D14B1">
              <w:rPr>
                <w:rFonts w:cstheme="minorHAnsi" w:hint="eastAsia"/>
                <w:sz w:val="20"/>
                <w:szCs w:val="20"/>
              </w:rPr>
              <w:t>Principal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Consultant,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WWT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Consulting</w:t>
            </w:r>
            <w:r w:rsidRPr="004D14B1">
              <w:rPr>
                <w:rFonts w:cstheme="minorHAnsi"/>
                <w:sz w:val="20"/>
                <w:szCs w:val="20"/>
              </w:rPr>
              <w:t xml:space="preserve"> </w:t>
            </w:r>
            <w:r w:rsidRPr="004D14B1">
              <w:rPr>
                <w:rFonts w:cstheme="minorHAnsi" w:hint="eastAsia"/>
                <w:sz w:val="20"/>
                <w:szCs w:val="20"/>
              </w:rPr>
              <w:t>(UK)</w:t>
            </w:r>
          </w:p>
        </w:tc>
      </w:tr>
      <w:tr w:rsidR="00BE1584" w:rsidRPr="00F75C9C" w14:paraId="41A78D7F" w14:textId="77777777" w:rsidTr="00BE1584">
        <w:tc>
          <w:tcPr>
            <w:tcW w:w="1418" w:type="dxa"/>
          </w:tcPr>
          <w:p w14:paraId="3ECB8682" w14:textId="77777777" w:rsidR="00BE1584" w:rsidRPr="00F75C9C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F75C9C">
              <w:rPr>
                <w:rFonts w:cstheme="minorHAnsi" w:hint="eastAsia"/>
                <w:sz w:val="20"/>
                <w:szCs w:val="20"/>
              </w:rPr>
              <w:t>Mr.</w:t>
            </w:r>
            <w:r w:rsidRPr="00F75C9C">
              <w:rPr>
                <w:rFonts w:cstheme="minorHAnsi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sz w:val="20"/>
                <w:szCs w:val="20"/>
              </w:rPr>
              <w:t>Sayam</w:t>
            </w:r>
            <w:r w:rsidRPr="00F75C9C">
              <w:rPr>
                <w:rFonts w:cstheme="minorHAnsi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sz w:val="20"/>
                <w:szCs w:val="20"/>
              </w:rPr>
              <w:t>U.</w:t>
            </w:r>
            <w:r w:rsidRPr="00F75C9C">
              <w:rPr>
                <w:rFonts w:cstheme="minorHAnsi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sz w:val="20"/>
                <w:szCs w:val="20"/>
              </w:rPr>
              <w:t>Chowdhury</w:t>
            </w:r>
          </w:p>
        </w:tc>
        <w:tc>
          <w:tcPr>
            <w:tcW w:w="1559" w:type="dxa"/>
          </w:tcPr>
          <w:p w14:paraId="20F404DE" w14:textId="77777777" w:rsidR="00BE1584" w:rsidRPr="00F75C9C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5C9C">
              <w:rPr>
                <w:rFonts w:cstheme="minorHAnsi" w:hint="eastAsia"/>
                <w:sz w:val="20"/>
                <w:szCs w:val="20"/>
              </w:rPr>
              <w:t>Ministry</w:t>
            </w:r>
            <w:r w:rsidRPr="00F75C9C">
              <w:rPr>
                <w:rFonts w:cstheme="minorHAnsi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sz w:val="20"/>
                <w:szCs w:val="20"/>
              </w:rPr>
              <w:t>of</w:t>
            </w:r>
            <w:r w:rsidRPr="00F75C9C">
              <w:rPr>
                <w:rFonts w:cstheme="minorHAnsi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sz w:val="20"/>
                <w:szCs w:val="20"/>
              </w:rPr>
              <w:t>Environment,</w:t>
            </w:r>
            <w:r w:rsidRPr="00F75C9C">
              <w:rPr>
                <w:rFonts w:cstheme="minorHAnsi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sz w:val="20"/>
                <w:szCs w:val="20"/>
              </w:rPr>
              <w:t>Forests</w:t>
            </w:r>
            <w:r w:rsidRPr="00F75C9C">
              <w:rPr>
                <w:rFonts w:cstheme="minorHAnsi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sz w:val="20"/>
                <w:szCs w:val="20"/>
              </w:rPr>
              <w:t>and</w:t>
            </w:r>
            <w:r w:rsidRPr="00F75C9C">
              <w:rPr>
                <w:rFonts w:cstheme="minorHAnsi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sz w:val="20"/>
                <w:szCs w:val="20"/>
              </w:rPr>
              <w:t>Climate</w:t>
            </w:r>
            <w:r w:rsidRPr="00F75C9C">
              <w:rPr>
                <w:rFonts w:cstheme="minorHAnsi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sz w:val="20"/>
                <w:szCs w:val="20"/>
              </w:rPr>
              <w:t>Change,</w:t>
            </w:r>
            <w:r w:rsidRPr="00F75C9C">
              <w:rPr>
                <w:rFonts w:cstheme="minorHAnsi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sz w:val="20"/>
                <w:szCs w:val="20"/>
              </w:rPr>
              <w:t>Bangladesh</w:t>
            </w:r>
          </w:p>
        </w:tc>
        <w:tc>
          <w:tcPr>
            <w:tcW w:w="2268" w:type="dxa"/>
          </w:tcPr>
          <w:p w14:paraId="4C6B71BE" w14:textId="77777777" w:rsidR="00BE1584" w:rsidRPr="00F75C9C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5C9C">
              <w:rPr>
                <w:rFonts w:cstheme="minorHAnsi"/>
                <w:sz w:val="20"/>
                <w:szCs w:val="20"/>
              </w:rPr>
              <w:t>New nomination</w:t>
            </w:r>
          </w:p>
        </w:tc>
        <w:tc>
          <w:tcPr>
            <w:tcW w:w="5245" w:type="dxa"/>
          </w:tcPr>
          <w:p w14:paraId="50F76F99" w14:textId="77777777" w:rsidR="00BE1584" w:rsidRPr="00F75C9C" w:rsidRDefault="00BE1584" w:rsidP="003858AA">
            <w:pPr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75C9C">
              <w:rPr>
                <w:rFonts w:cstheme="minorHAnsi" w:hint="eastAsia"/>
                <w:bCs/>
                <w:color w:val="000000"/>
                <w:sz w:val="20"/>
                <w:szCs w:val="20"/>
              </w:rPr>
              <w:t>Principal</w:t>
            </w:r>
            <w:r w:rsidRPr="00F75C9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bCs/>
                <w:color w:val="000000"/>
                <w:sz w:val="20"/>
                <w:szCs w:val="20"/>
              </w:rPr>
              <w:t>Investigator,</w:t>
            </w:r>
            <w:r w:rsidRPr="00F75C9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bCs/>
                <w:color w:val="000000"/>
                <w:sz w:val="20"/>
                <w:szCs w:val="20"/>
              </w:rPr>
              <w:t>Bangladesh</w:t>
            </w:r>
            <w:r w:rsidRPr="00F75C9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bCs/>
                <w:color w:val="000000"/>
                <w:sz w:val="20"/>
                <w:szCs w:val="20"/>
              </w:rPr>
              <w:t>Spoon-billed</w:t>
            </w:r>
            <w:r w:rsidRPr="00F75C9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bCs/>
                <w:color w:val="000000"/>
                <w:sz w:val="20"/>
                <w:szCs w:val="20"/>
              </w:rPr>
              <w:t>Sandpiper</w:t>
            </w:r>
            <w:r w:rsidRPr="00F75C9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bCs/>
                <w:color w:val="000000"/>
                <w:sz w:val="20"/>
                <w:szCs w:val="20"/>
              </w:rPr>
              <w:t>Conservation</w:t>
            </w:r>
            <w:r w:rsidRPr="00F75C9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F75C9C">
              <w:rPr>
                <w:rFonts w:cstheme="minorHAnsi" w:hint="eastAsia"/>
                <w:bCs/>
                <w:color w:val="000000"/>
                <w:sz w:val="20"/>
                <w:szCs w:val="20"/>
              </w:rPr>
              <w:t>Project</w:t>
            </w:r>
            <w:r w:rsidRPr="00F75C9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(20</w:t>
            </w:r>
            <w:r w:rsidRPr="00F75C9C">
              <w:rPr>
                <w:rFonts w:cstheme="minorHAnsi" w:hint="eastAsia"/>
                <w:bCs/>
                <w:color w:val="000000"/>
                <w:sz w:val="20"/>
                <w:szCs w:val="20"/>
              </w:rPr>
              <w:t>09</w:t>
            </w:r>
            <w:r w:rsidRPr="00F75C9C">
              <w:rPr>
                <w:rFonts w:cstheme="minorHAnsi"/>
                <w:bCs/>
                <w:color w:val="000000"/>
                <w:sz w:val="20"/>
                <w:szCs w:val="20"/>
              </w:rPr>
              <w:t>-present)</w:t>
            </w:r>
          </w:p>
          <w:p w14:paraId="3F8117CD" w14:textId="77777777" w:rsidR="00BE1584" w:rsidRPr="00F75C9C" w:rsidRDefault="00BE1584" w:rsidP="003858AA">
            <w:pPr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75C9C">
              <w:rPr>
                <w:sz w:val="20"/>
                <w:szCs w:val="20"/>
              </w:rPr>
              <w:t>Principal Investigator</w:t>
            </w:r>
            <w:r w:rsidRPr="00F75C9C">
              <w:rPr>
                <w:rFonts w:hint="eastAsia"/>
                <w:sz w:val="20"/>
                <w:szCs w:val="20"/>
              </w:rPr>
              <w:t>,</w:t>
            </w:r>
            <w:r w:rsidRPr="00F75C9C">
              <w:rPr>
                <w:sz w:val="20"/>
                <w:szCs w:val="20"/>
              </w:rPr>
              <w:t xml:space="preserve"> Sundarbans Finfoot Research Project </w:t>
            </w:r>
            <w:r w:rsidRPr="00F75C9C">
              <w:rPr>
                <w:rFonts w:cstheme="minorHAnsi" w:hint="eastAsia"/>
                <w:bCs/>
                <w:color w:val="000000"/>
                <w:sz w:val="20"/>
                <w:szCs w:val="20"/>
              </w:rPr>
              <w:t>(2011-present)</w:t>
            </w:r>
          </w:p>
          <w:p w14:paraId="567AD76E" w14:textId="77777777" w:rsidR="00BE1584" w:rsidRPr="00F75C9C" w:rsidRDefault="00BE1584" w:rsidP="003858AA">
            <w:pPr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75C9C">
              <w:rPr>
                <w:sz w:val="20"/>
                <w:szCs w:val="20"/>
              </w:rPr>
              <w:t>Assistant Coordinator</w:t>
            </w:r>
            <w:r w:rsidRPr="00F75C9C">
              <w:rPr>
                <w:rFonts w:hint="eastAsia"/>
                <w:sz w:val="20"/>
                <w:szCs w:val="20"/>
              </w:rPr>
              <w:t>,</w:t>
            </w:r>
            <w:r w:rsidRPr="00F75C9C">
              <w:rPr>
                <w:sz w:val="20"/>
                <w:szCs w:val="20"/>
              </w:rPr>
              <w:t xml:space="preserve"> Spoon-billed Sandpiper Task Force</w:t>
            </w:r>
            <w:r w:rsidRPr="00F75C9C">
              <w:rPr>
                <w:rFonts w:hint="eastAsia"/>
                <w:sz w:val="20"/>
                <w:szCs w:val="20"/>
              </w:rPr>
              <w:t>,</w:t>
            </w:r>
            <w:r w:rsidRPr="00F75C9C">
              <w:rPr>
                <w:sz w:val="20"/>
                <w:szCs w:val="20"/>
              </w:rPr>
              <w:t xml:space="preserve"> EAAFP </w:t>
            </w:r>
            <w:r w:rsidRPr="00F75C9C">
              <w:rPr>
                <w:rFonts w:hint="eastAsia"/>
                <w:sz w:val="20"/>
                <w:szCs w:val="20"/>
              </w:rPr>
              <w:t>(2015-present</w:t>
            </w:r>
            <w:r w:rsidRPr="00F75C9C">
              <w:rPr>
                <w:sz w:val="20"/>
                <w:szCs w:val="20"/>
              </w:rPr>
              <w:t>)</w:t>
            </w:r>
          </w:p>
        </w:tc>
      </w:tr>
      <w:tr w:rsidR="00BE1584" w:rsidRPr="00532349" w14:paraId="3B65D72A" w14:textId="77777777" w:rsidTr="00BE1584">
        <w:tc>
          <w:tcPr>
            <w:tcW w:w="1418" w:type="dxa"/>
          </w:tcPr>
          <w:p w14:paraId="53EC289D" w14:textId="77777777" w:rsidR="00BE1584" w:rsidRPr="00532349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532349">
              <w:rPr>
                <w:rFonts w:cstheme="minorHAnsi" w:hint="eastAsia"/>
                <w:sz w:val="20"/>
                <w:szCs w:val="20"/>
              </w:rPr>
              <w:t>Mr.</w:t>
            </w:r>
            <w:r w:rsidRPr="00532349">
              <w:rPr>
                <w:rFonts w:cstheme="minorHAnsi"/>
                <w:sz w:val="20"/>
                <w:szCs w:val="20"/>
              </w:rPr>
              <w:t xml:space="preserve"> </w:t>
            </w:r>
            <w:r w:rsidRPr="00532349">
              <w:rPr>
                <w:rFonts w:cstheme="minorHAnsi" w:hint="eastAsia"/>
                <w:sz w:val="20"/>
                <w:szCs w:val="20"/>
              </w:rPr>
              <w:t>Spike</w:t>
            </w:r>
            <w:r w:rsidRPr="00532349">
              <w:rPr>
                <w:rFonts w:cstheme="minorHAnsi"/>
                <w:sz w:val="20"/>
                <w:szCs w:val="20"/>
              </w:rPr>
              <w:t xml:space="preserve"> </w:t>
            </w:r>
            <w:r w:rsidRPr="00532349">
              <w:rPr>
                <w:rFonts w:cstheme="minorHAnsi" w:hint="eastAsia"/>
                <w:sz w:val="20"/>
                <w:szCs w:val="20"/>
              </w:rPr>
              <w:t>Millington</w:t>
            </w:r>
          </w:p>
        </w:tc>
        <w:tc>
          <w:tcPr>
            <w:tcW w:w="1559" w:type="dxa"/>
          </w:tcPr>
          <w:p w14:paraId="25DEE2F5" w14:textId="77777777" w:rsidR="00BE1584" w:rsidRPr="00532349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2349">
              <w:rPr>
                <w:rFonts w:cstheme="minorHAnsi" w:hint="eastAsia"/>
                <w:sz w:val="20"/>
                <w:szCs w:val="20"/>
              </w:rPr>
              <w:t>Hans-Seidel</w:t>
            </w:r>
            <w:r w:rsidRPr="00532349">
              <w:rPr>
                <w:rFonts w:cstheme="minorHAnsi"/>
                <w:sz w:val="20"/>
                <w:szCs w:val="20"/>
              </w:rPr>
              <w:t xml:space="preserve"> </w:t>
            </w:r>
            <w:r w:rsidRPr="00532349">
              <w:rPr>
                <w:rFonts w:cstheme="minorHAnsi" w:hint="eastAsia"/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72B59543" w14:textId="77777777" w:rsidR="00BE1584" w:rsidRPr="00532349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2349">
              <w:rPr>
                <w:rFonts w:cstheme="minorHAnsi"/>
                <w:sz w:val="20"/>
                <w:szCs w:val="20"/>
              </w:rPr>
              <w:t>New nomination</w:t>
            </w:r>
          </w:p>
        </w:tc>
        <w:tc>
          <w:tcPr>
            <w:tcW w:w="5245" w:type="dxa"/>
          </w:tcPr>
          <w:p w14:paraId="3B2C1763" w14:textId="77777777" w:rsidR="00BE1584" w:rsidRPr="00532349" w:rsidRDefault="00BE1584" w:rsidP="003858AA">
            <w:pPr>
              <w:adjustRightInd w:val="0"/>
              <w:ind w:left="-4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32349">
              <w:rPr>
                <w:rFonts w:cstheme="minorHAnsi" w:hint="eastAsia"/>
                <w:color w:val="000000"/>
                <w:sz w:val="20"/>
                <w:szCs w:val="20"/>
              </w:rPr>
              <w:t>(2017-2023)</w:t>
            </w:r>
            <w:r w:rsidRPr="00532349">
              <w:rPr>
                <w:rFonts w:cstheme="minorHAnsi"/>
                <w:color w:val="000000"/>
                <w:sz w:val="20"/>
                <w:szCs w:val="20"/>
              </w:rPr>
              <w:t xml:space="preserve"> Vice President for International Programs, Asia Program Director, International Crane Foundation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58A081C" w14:textId="77777777" w:rsidR="00BE1584" w:rsidRPr="00532349" w:rsidRDefault="00BE1584" w:rsidP="003858AA">
            <w:pPr>
              <w:adjustRightInd w:val="0"/>
              <w:ind w:left="-4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32349">
              <w:rPr>
                <w:rFonts w:cstheme="minorHAnsi" w:hint="eastAsia"/>
                <w:color w:val="000000"/>
                <w:sz w:val="20"/>
                <w:szCs w:val="20"/>
              </w:rPr>
              <w:t>(2012-2017)</w:t>
            </w:r>
            <w:r w:rsidRPr="00532349">
              <w:rPr>
                <w:rFonts w:cstheme="minorHAnsi"/>
                <w:color w:val="000000"/>
                <w:sz w:val="20"/>
                <w:szCs w:val="20"/>
              </w:rPr>
              <w:t xml:space="preserve"> Chief Executive, East Asian-Australasian Flyway Partnership (EAAFP)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E1584" w:rsidRPr="00952821" w14:paraId="52431450" w14:textId="77777777" w:rsidTr="00BE1584">
        <w:tc>
          <w:tcPr>
            <w:tcW w:w="1418" w:type="dxa"/>
          </w:tcPr>
          <w:p w14:paraId="4CFC3A8D" w14:textId="77777777" w:rsidR="00BE1584" w:rsidRPr="00952821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952821">
              <w:rPr>
                <w:rFonts w:cstheme="minorHAnsi"/>
                <w:sz w:val="20"/>
                <w:szCs w:val="20"/>
              </w:rPr>
              <w:t>Prof Nick Davidson</w:t>
            </w:r>
          </w:p>
        </w:tc>
        <w:tc>
          <w:tcPr>
            <w:tcW w:w="1559" w:type="dxa"/>
          </w:tcPr>
          <w:p w14:paraId="035F1A54" w14:textId="77777777" w:rsidR="00BE1584" w:rsidRPr="00952821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821">
              <w:rPr>
                <w:rFonts w:cstheme="minorHAnsi"/>
                <w:sz w:val="20"/>
                <w:szCs w:val="20"/>
              </w:rPr>
              <w:t>Wildfowl &amp; Wetlands Trust</w:t>
            </w:r>
          </w:p>
        </w:tc>
        <w:tc>
          <w:tcPr>
            <w:tcW w:w="2268" w:type="dxa"/>
          </w:tcPr>
          <w:p w14:paraId="7281B997" w14:textId="77777777" w:rsidR="00BE1584" w:rsidRPr="00952821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821">
              <w:rPr>
                <w:rFonts w:cstheme="minorHAnsi"/>
                <w:sz w:val="20"/>
                <w:szCs w:val="20"/>
              </w:rPr>
              <w:t>Re-nomination</w:t>
            </w:r>
          </w:p>
        </w:tc>
        <w:tc>
          <w:tcPr>
            <w:tcW w:w="5245" w:type="dxa"/>
          </w:tcPr>
          <w:p w14:paraId="75B9D515" w14:textId="77777777" w:rsidR="00BE1584" w:rsidRDefault="00BE1584" w:rsidP="00385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Current EAAFP </w:t>
            </w:r>
            <w:proofErr w:type="spellStart"/>
            <w:r>
              <w:rPr>
                <w:rFonts w:cstheme="minorHAnsi"/>
                <w:sz w:val="20"/>
                <w:szCs w:val="20"/>
              </w:rPr>
              <w:t>TSc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Chair (2017-present).</w:t>
            </w:r>
          </w:p>
          <w:p w14:paraId="753070F3" w14:textId="77777777" w:rsidR="00BE1584" w:rsidRPr="00F934EB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F934EB">
              <w:rPr>
                <w:rFonts w:cstheme="minorHAnsi" w:hint="eastAsia"/>
                <w:sz w:val="20"/>
                <w:szCs w:val="20"/>
              </w:rPr>
              <w:t>P</w:t>
            </w:r>
            <w:r w:rsidRPr="00F934EB">
              <w:rPr>
                <w:rFonts w:cstheme="minorHAnsi"/>
                <w:sz w:val="20"/>
                <w:szCs w:val="20"/>
              </w:rPr>
              <w:t>rincipal, Nick Davidson Environmental (2014-present)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E6A10E3" w14:textId="77777777" w:rsidR="00BE1584" w:rsidRDefault="00BE1584" w:rsidP="003858A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34EB">
              <w:rPr>
                <w:rFonts w:cstheme="minorHAnsi" w:hint="eastAsia"/>
                <w:color w:val="000000"/>
                <w:sz w:val="20"/>
                <w:szCs w:val="20"/>
              </w:rPr>
              <w:t>Adjunct</w:t>
            </w:r>
            <w:r w:rsidRPr="00F934E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34EB">
              <w:rPr>
                <w:rFonts w:cstheme="minorHAnsi" w:hint="eastAsia"/>
                <w:color w:val="000000"/>
                <w:sz w:val="20"/>
                <w:szCs w:val="20"/>
              </w:rPr>
              <w:t>Research</w:t>
            </w:r>
            <w:r w:rsidRPr="00F934E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34EB">
              <w:rPr>
                <w:rFonts w:cstheme="minorHAnsi" w:hint="eastAsia"/>
                <w:color w:val="000000"/>
                <w:sz w:val="20"/>
                <w:szCs w:val="20"/>
              </w:rPr>
              <w:t>Professor,</w:t>
            </w:r>
            <w:r w:rsidRPr="00F934E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34EB">
              <w:rPr>
                <w:rFonts w:cstheme="minorHAnsi"/>
                <w:color w:val="000000"/>
                <w:sz w:val="20"/>
                <w:szCs w:val="20"/>
              </w:rPr>
              <w:t>Gulbali</w:t>
            </w:r>
            <w:proofErr w:type="spellEnd"/>
            <w:r w:rsidRPr="00F934E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34EB">
              <w:rPr>
                <w:rFonts w:cstheme="minorHAnsi" w:hint="eastAsia"/>
                <w:color w:val="000000"/>
                <w:sz w:val="20"/>
                <w:szCs w:val="20"/>
              </w:rPr>
              <w:t>I</w:t>
            </w:r>
            <w:r w:rsidRPr="00F934EB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F934EB">
              <w:rPr>
                <w:rFonts w:cstheme="minorHAnsi" w:hint="eastAsia"/>
                <w:color w:val="000000"/>
                <w:sz w:val="20"/>
                <w:szCs w:val="20"/>
              </w:rPr>
              <w:t>stitute</w:t>
            </w:r>
            <w:r w:rsidRPr="00F934E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934EB">
              <w:rPr>
                <w:rFonts w:cstheme="minorHAnsi" w:hint="eastAsia"/>
                <w:color w:val="000000"/>
                <w:sz w:val="20"/>
                <w:szCs w:val="20"/>
              </w:rPr>
              <w:t>Charles</w:t>
            </w:r>
            <w:r w:rsidRPr="00F934E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34EB">
              <w:rPr>
                <w:rFonts w:cstheme="minorHAnsi" w:hint="eastAsia"/>
                <w:color w:val="000000"/>
                <w:sz w:val="20"/>
                <w:szCs w:val="20"/>
              </w:rPr>
              <w:t>Sturt</w:t>
            </w:r>
            <w:r w:rsidRPr="00F934E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34EB">
              <w:rPr>
                <w:rFonts w:cstheme="minorHAnsi" w:hint="eastAsia"/>
                <w:color w:val="000000"/>
                <w:sz w:val="20"/>
                <w:szCs w:val="20"/>
              </w:rPr>
              <w:t>University,</w:t>
            </w:r>
            <w:r w:rsidRPr="00F934E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34EB">
              <w:rPr>
                <w:rFonts w:cstheme="minorHAnsi" w:hint="eastAsia"/>
                <w:color w:val="000000"/>
                <w:sz w:val="20"/>
                <w:szCs w:val="20"/>
              </w:rPr>
              <w:t>Australia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34EB">
              <w:rPr>
                <w:rFonts w:cstheme="minorHAnsi" w:hint="eastAsia"/>
                <w:color w:val="000000"/>
                <w:sz w:val="20"/>
                <w:szCs w:val="20"/>
              </w:rPr>
              <w:t>(2009-present)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616C2FC" w14:textId="77777777" w:rsidR="00BE1584" w:rsidRPr="00952821" w:rsidRDefault="00BE1584" w:rsidP="00385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Waterbird &amp; wetlands global and regional status and trends assessments.</w:t>
            </w:r>
          </w:p>
        </w:tc>
      </w:tr>
      <w:tr w:rsidR="00BE1584" w:rsidRPr="00F934EB" w14:paraId="54A5F3AE" w14:textId="77777777" w:rsidTr="00BE1584">
        <w:tc>
          <w:tcPr>
            <w:tcW w:w="1418" w:type="dxa"/>
          </w:tcPr>
          <w:p w14:paraId="726F27F0" w14:textId="77777777" w:rsidR="00BE1584" w:rsidRPr="00F934EB" w:rsidRDefault="00BE1584" w:rsidP="003858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34EB">
              <w:rPr>
                <w:rFonts w:cstheme="minorHAnsi"/>
                <w:sz w:val="20"/>
                <w:szCs w:val="20"/>
              </w:rPr>
              <w:t>Mr</w:t>
            </w:r>
            <w:proofErr w:type="spellEnd"/>
            <w:r w:rsidRPr="00F934EB">
              <w:rPr>
                <w:rFonts w:cstheme="minorHAnsi"/>
                <w:sz w:val="20"/>
                <w:szCs w:val="20"/>
              </w:rPr>
              <w:t xml:space="preserve"> David S. Melville</w:t>
            </w:r>
          </w:p>
        </w:tc>
        <w:tc>
          <w:tcPr>
            <w:tcW w:w="1559" w:type="dxa"/>
          </w:tcPr>
          <w:p w14:paraId="2D5C0B17" w14:textId="77777777" w:rsidR="00BE1584" w:rsidRPr="00F934EB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34E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934EB">
              <w:rPr>
                <w:rFonts w:cstheme="minorHAnsi"/>
                <w:sz w:val="20"/>
                <w:szCs w:val="20"/>
              </w:rPr>
              <w:t>Pukorokoro</w:t>
            </w:r>
            <w:proofErr w:type="spellEnd"/>
            <w:r w:rsidRPr="00F934EB">
              <w:rPr>
                <w:rFonts w:cstheme="minorHAnsi"/>
                <w:sz w:val="20"/>
                <w:szCs w:val="20"/>
              </w:rPr>
              <w:t xml:space="preserve"> Miranda Naturalists Trust</w:t>
            </w:r>
          </w:p>
        </w:tc>
        <w:tc>
          <w:tcPr>
            <w:tcW w:w="2268" w:type="dxa"/>
          </w:tcPr>
          <w:p w14:paraId="3F223038" w14:textId="77777777" w:rsidR="00BE1584" w:rsidRPr="00F934EB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34EB">
              <w:rPr>
                <w:rFonts w:cstheme="minorHAnsi"/>
                <w:sz w:val="20"/>
                <w:szCs w:val="20"/>
              </w:rPr>
              <w:t>Re-nomination</w:t>
            </w:r>
          </w:p>
        </w:tc>
        <w:tc>
          <w:tcPr>
            <w:tcW w:w="5245" w:type="dxa"/>
          </w:tcPr>
          <w:p w14:paraId="1DA0BD65" w14:textId="77777777" w:rsidR="00BE1584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F934EB">
              <w:rPr>
                <w:rFonts w:cstheme="minorHAnsi"/>
                <w:sz w:val="20"/>
                <w:szCs w:val="20"/>
              </w:rPr>
              <w:t xml:space="preserve">Current EAAFP </w:t>
            </w:r>
            <w:proofErr w:type="spellStart"/>
            <w:r w:rsidRPr="00F934EB">
              <w:rPr>
                <w:rFonts w:cstheme="minorHAnsi"/>
                <w:sz w:val="20"/>
                <w:szCs w:val="20"/>
              </w:rPr>
              <w:t>TSc</w:t>
            </w:r>
            <w:proofErr w:type="spellEnd"/>
            <w:r w:rsidRPr="00F934EB">
              <w:rPr>
                <w:rFonts w:cstheme="minorHAnsi"/>
                <w:sz w:val="20"/>
                <w:szCs w:val="20"/>
              </w:rPr>
              <w:t xml:space="preserve"> Vice-Chair (2017-present)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A8E987E" w14:textId="77777777" w:rsidR="00BE1584" w:rsidRDefault="00BE1584" w:rsidP="00385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Long-term shorebird EAAF research.</w:t>
            </w:r>
          </w:p>
          <w:p w14:paraId="0B7CFA96" w14:textId="77777777" w:rsidR="00BE1584" w:rsidRPr="00F934EB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F934EB">
              <w:rPr>
                <w:rFonts w:cstheme="minorHAnsi"/>
                <w:bCs/>
                <w:color w:val="000000"/>
                <w:sz w:val="20"/>
                <w:szCs w:val="20"/>
              </w:rPr>
              <w:t>Board member, Global Flyway Network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E1584" w:rsidRPr="009E7DD5" w14:paraId="2A21DBBC" w14:textId="77777777" w:rsidTr="00BE1584">
        <w:tc>
          <w:tcPr>
            <w:tcW w:w="1418" w:type="dxa"/>
          </w:tcPr>
          <w:p w14:paraId="7D8233F9" w14:textId="77777777" w:rsidR="00BE1584" w:rsidRPr="00A362BD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sz w:val="20"/>
                <w:szCs w:val="20"/>
              </w:rPr>
              <w:t xml:space="preserve">Dr. Choi, </w:t>
            </w:r>
            <w:proofErr w:type="spellStart"/>
            <w:r w:rsidRPr="00A362BD">
              <w:rPr>
                <w:rFonts w:cstheme="minorHAnsi"/>
                <w:sz w:val="20"/>
                <w:szCs w:val="20"/>
              </w:rPr>
              <w:t>Chang-yong</w:t>
            </w:r>
            <w:proofErr w:type="spellEnd"/>
          </w:p>
        </w:tc>
        <w:tc>
          <w:tcPr>
            <w:tcW w:w="1559" w:type="dxa"/>
          </w:tcPr>
          <w:p w14:paraId="0710C887" w14:textId="77777777" w:rsidR="00BE1584" w:rsidRPr="00A362BD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sz w:val="20"/>
                <w:szCs w:val="20"/>
              </w:rPr>
              <w:t>Ministry of Environment, Republic of Korea</w:t>
            </w:r>
          </w:p>
        </w:tc>
        <w:tc>
          <w:tcPr>
            <w:tcW w:w="2268" w:type="dxa"/>
          </w:tcPr>
          <w:p w14:paraId="29E99A44" w14:textId="77777777" w:rsidR="00BE1584" w:rsidRPr="00A362BD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sz w:val="20"/>
                <w:szCs w:val="20"/>
              </w:rPr>
              <w:t>Re-nomination</w:t>
            </w:r>
          </w:p>
        </w:tc>
        <w:tc>
          <w:tcPr>
            <w:tcW w:w="5245" w:type="dxa"/>
          </w:tcPr>
          <w:p w14:paraId="01CFF787" w14:textId="77777777" w:rsidR="00BE1584" w:rsidRDefault="00BE1584" w:rsidP="003858AA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TSc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member 2018-2023.</w:t>
            </w:r>
          </w:p>
          <w:p w14:paraId="22579AD6" w14:textId="77777777" w:rsidR="00BE1584" w:rsidRPr="00A362BD" w:rsidRDefault="00BE1584" w:rsidP="003858AA">
            <w:pPr>
              <w:adjustRightInd w:val="0"/>
              <w:ind w:left="-75"/>
              <w:rPr>
                <w:rFonts w:cstheme="minorHAnsi"/>
                <w:color w:val="000000"/>
                <w:sz w:val="20"/>
                <w:szCs w:val="20"/>
              </w:rPr>
            </w:pP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Assistant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Professor,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Department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of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Agriculture,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Forestry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and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Bioresources,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Seoul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National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University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Sep2020-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>present)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15DBBE57" w14:textId="77777777" w:rsidR="00BE1584" w:rsidRPr="009E7DD5" w:rsidRDefault="00BE1584" w:rsidP="003858AA">
            <w:pPr>
              <w:adjustRightInd w:val="0"/>
              <w:ind w:left="-75"/>
              <w:rPr>
                <w:rFonts w:cstheme="minorHAnsi"/>
                <w:color w:val="000000"/>
                <w:sz w:val="20"/>
                <w:szCs w:val="20"/>
              </w:rPr>
            </w:pP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ASEAN-Korea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Environmental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Cooperation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Unit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(AKECU),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Seoul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National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University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Sep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2017-Aug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color w:val="000000"/>
                <w:sz w:val="20"/>
                <w:szCs w:val="20"/>
              </w:rPr>
              <w:t>2020</w:t>
            </w:r>
            <w:r w:rsidRPr="00A362BD">
              <w:rPr>
                <w:rFonts w:cstheme="minorHAnsi"/>
                <w:color w:val="000000"/>
                <w:sz w:val="20"/>
                <w:szCs w:val="20"/>
              </w:rPr>
              <w:t>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E1584" w:rsidRPr="00A362BD" w14:paraId="25CF9392" w14:textId="77777777" w:rsidTr="00BE1584">
        <w:tc>
          <w:tcPr>
            <w:tcW w:w="1418" w:type="dxa"/>
          </w:tcPr>
          <w:p w14:paraId="6FF783C0" w14:textId="77777777" w:rsidR="00BE1584" w:rsidRPr="00A362BD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sz w:val="20"/>
                <w:szCs w:val="20"/>
              </w:rPr>
              <w:t>Mr. Casey Burns</w:t>
            </w:r>
          </w:p>
        </w:tc>
        <w:tc>
          <w:tcPr>
            <w:tcW w:w="1559" w:type="dxa"/>
          </w:tcPr>
          <w:p w14:paraId="05864F65" w14:textId="77777777" w:rsidR="00BE1584" w:rsidRPr="00A362BD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sz w:val="20"/>
                <w:szCs w:val="20"/>
              </w:rPr>
              <w:t>USA</w:t>
            </w:r>
          </w:p>
        </w:tc>
        <w:tc>
          <w:tcPr>
            <w:tcW w:w="2268" w:type="dxa"/>
          </w:tcPr>
          <w:p w14:paraId="0CA085E0" w14:textId="77777777" w:rsidR="00BE1584" w:rsidRPr="00A362BD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sz w:val="20"/>
                <w:szCs w:val="20"/>
              </w:rPr>
              <w:t>Re-nomination</w:t>
            </w:r>
          </w:p>
        </w:tc>
        <w:tc>
          <w:tcPr>
            <w:tcW w:w="5245" w:type="dxa"/>
          </w:tcPr>
          <w:p w14:paraId="053C8DFD" w14:textId="77777777" w:rsidR="00BE1584" w:rsidRDefault="00BE1584" w:rsidP="003858AA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TSc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member 2018-2023.</w:t>
            </w:r>
          </w:p>
          <w:p w14:paraId="7F1FCB71" w14:textId="77777777" w:rsidR="00BE1584" w:rsidRPr="00A362BD" w:rsidRDefault="00BE1584" w:rsidP="003858A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62BD">
              <w:rPr>
                <w:rFonts w:cstheme="minorHAnsi"/>
                <w:color w:val="000000"/>
                <w:sz w:val="20"/>
                <w:szCs w:val="20"/>
              </w:rPr>
              <w:t>Current Chair, EAAFP CEPA Working Group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1CCB886" w14:textId="77777777" w:rsidR="00BE1584" w:rsidRPr="00A362BD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color w:val="000000"/>
                <w:sz w:val="20"/>
                <w:szCs w:val="20"/>
              </w:rPr>
              <w:t xml:space="preserve">Wildlife and Threatened and Endangered Species Program Lead &amp; BLM Alaska Pollinator Coordinator, DOI Bureau of Land Management (BLM), Anchorage, AK </w:t>
            </w:r>
            <w:r w:rsidRPr="00A362BD">
              <w:rPr>
                <w:rFonts w:cstheme="minorHAnsi"/>
                <w:bCs/>
                <w:color w:val="000000"/>
                <w:sz w:val="20"/>
                <w:szCs w:val="20"/>
              </w:rPr>
              <w:t>(Oct 2015 - present)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E1584" w:rsidRPr="00A362BD" w14:paraId="162FE22F" w14:textId="77777777" w:rsidTr="00BE1584">
        <w:tc>
          <w:tcPr>
            <w:tcW w:w="1418" w:type="dxa"/>
          </w:tcPr>
          <w:p w14:paraId="275D05EF" w14:textId="77777777" w:rsidR="00BE1584" w:rsidRPr="00A362BD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sz w:val="20"/>
                <w:szCs w:val="20"/>
              </w:rPr>
              <w:t>Dr. Taej Mundkur</w:t>
            </w:r>
          </w:p>
        </w:tc>
        <w:tc>
          <w:tcPr>
            <w:tcW w:w="1559" w:type="dxa"/>
          </w:tcPr>
          <w:p w14:paraId="36B96DA7" w14:textId="77777777" w:rsidR="00BE1584" w:rsidRPr="00A362BD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sz w:val="20"/>
                <w:szCs w:val="20"/>
              </w:rPr>
              <w:t>Wetlands International</w:t>
            </w:r>
          </w:p>
        </w:tc>
        <w:tc>
          <w:tcPr>
            <w:tcW w:w="2268" w:type="dxa"/>
          </w:tcPr>
          <w:p w14:paraId="02B0729E" w14:textId="77777777" w:rsidR="00BE1584" w:rsidRPr="00A362BD" w:rsidRDefault="00BE1584" w:rsidP="00385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sz w:val="20"/>
                <w:szCs w:val="20"/>
              </w:rPr>
              <w:t>Re-nomination</w:t>
            </w:r>
          </w:p>
        </w:tc>
        <w:tc>
          <w:tcPr>
            <w:tcW w:w="5245" w:type="dxa"/>
          </w:tcPr>
          <w:p w14:paraId="4629CDCC" w14:textId="77777777" w:rsidR="00BE1584" w:rsidRDefault="00BE1584" w:rsidP="003858AA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TSc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member 2018-2023.</w:t>
            </w:r>
          </w:p>
          <w:p w14:paraId="4CC8E001" w14:textId="77777777" w:rsidR="00BE1584" w:rsidRPr="00A362BD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 w:hint="eastAsia"/>
                <w:sz w:val="20"/>
                <w:szCs w:val="20"/>
              </w:rPr>
              <w:t>Senior</w:t>
            </w:r>
            <w:r w:rsidRPr="00A362BD">
              <w:rPr>
                <w:rFonts w:cstheme="minorHAnsi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sz w:val="20"/>
                <w:szCs w:val="20"/>
              </w:rPr>
              <w:t>Advisor,</w:t>
            </w:r>
            <w:r w:rsidRPr="00A362BD">
              <w:rPr>
                <w:rFonts w:cstheme="minorHAnsi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sz w:val="20"/>
                <w:szCs w:val="20"/>
              </w:rPr>
              <w:t>Wetlands</w:t>
            </w:r>
            <w:r w:rsidRPr="00A362BD">
              <w:rPr>
                <w:rFonts w:cstheme="minorHAnsi"/>
                <w:sz w:val="20"/>
                <w:szCs w:val="20"/>
              </w:rPr>
              <w:t xml:space="preserve"> </w:t>
            </w:r>
            <w:r w:rsidRPr="00A362BD">
              <w:rPr>
                <w:rFonts w:cstheme="minorHAnsi" w:hint="eastAsia"/>
                <w:sz w:val="20"/>
                <w:szCs w:val="20"/>
              </w:rPr>
              <w:t>International</w:t>
            </w:r>
            <w:r w:rsidRPr="00A362BD">
              <w:rPr>
                <w:rFonts w:cstheme="minorHAnsi"/>
                <w:sz w:val="20"/>
                <w:szCs w:val="20"/>
              </w:rPr>
              <w:t xml:space="preserve"> (</w:t>
            </w:r>
            <w:r w:rsidRPr="00A362BD">
              <w:rPr>
                <w:rFonts w:cstheme="minorHAnsi" w:hint="eastAsia"/>
                <w:sz w:val="20"/>
                <w:szCs w:val="20"/>
              </w:rPr>
              <w:t>2022-present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1466F7D" w14:textId="59E6EADA" w:rsidR="00BE1584" w:rsidRPr="00A362BD" w:rsidRDefault="00BE1584" w:rsidP="003858AA">
            <w:pPr>
              <w:rPr>
                <w:rFonts w:cstheme="minorHAnsi"/>
                <w:sz w:val="20"/>
                <w:szCs w:val="20"/>
              </w:rPr>
            </w:pPr>
            <w:r w:rsidRPr="00A362BD">
              <w:rPr>
                <w:rFonts w:cstheme="minorHAnsi"/>
                <w:sz w:val="20"/>
                <w:szCs w:val="20"/>
              </w:rPr>
              <w:t xml:space="preserve">Expert </w:t>
            </w:r>
            <w:r>
              <w:rPr>
                <w:rFonts w:cstheme="minorHAnsi"/>
                <w:sz w:val="20"/>
                <w:szCs w:val="20"/>
              </w:rPr>
              <w:t xml:space="preserve">global </w:t>
            </w:r>
            <w:r w:rsidRPr="00A362BD">
              <w:rPr>
                <w:rFonts w:cstheme="minorHAnsi"/>
                <w:sz w:val="20"/>
                <w:szCs w:val="20"/>
              </w:rPr>
              <w:t>lead on waterbird population assessments globally and regionally.</w:t>
            </w:r>
          </w:p>
        </w:tc>
      </w:tr>
    </w:tbl>
    <w:p w14:paraId="0C874F5B" w14:textId="3DFBFBBF" w:rsidR="00D140EE" w:rsidRDefault="00D140EE" w:rsidP="00D140EE"/>
    <w:p w14:paraId="03663E1B" w14:textId="0FCCA8CD" w:rsidR="006372C8" w:rsidRPr="00172229" w:rsidRDefault="00D140EE" w:rsidP="00172229">
      <w:pPr>
        <w:ind w:left="357" w:hanging="357"/>
      </w:pPr>
      <w:r>
        <w:lastRenderedPageBreak/>
        <w:t>[2.</w:t>
      </w:r>
      <w:r>
        <w:tab/>
      </w:r>
      <w:r>
        <w:rPr>
          <w:i/>
        </w:rPr>
        <w:t xml:space="preserve">Requests </w:t>
      </w:r>
      <w:r>
        <w:t xml:space="preserve">the Secretariat, the Technical Sub-committee and the Management Committee to seek to identify two additional suitably qualified waterbird and wetland experts for intersessional appointment to the </w:t>
      </w:r>
      <w:proofErr w:type="spellStart"/>
      <w:r>
        <w:t>TSc</w:t>
      </w:r>
      <w:proofErr w:type="spellEnd"/>
      <w:r>
        <w:t>.]</w:t>
      </w:r>
    </w:p>
    <w:sectPr w:rsidR="006372C8" w:rsidRPr="00172229" w:rsidSect="0042697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45CC" w14:textId="77777777" w:rsidR="00325A72" w:rsidRDefault="00325A72" w:rsidP="00647AB3">
      <w:pPr>
        <w:spacing w:after="0" w:line="240" w:lineRule="auto"/>
      </w:pPr>
      <w:r>
        <w:separator/>
      </w:r>
    </w:p>
  </w:endnote>
  <w:endnote w:type="continuationSeparator" w:id="0">
    <w:p w14:paraId="21683A8F" w14:textId="77777777" w:rsidR="00325A72" w:rsidRDefault="00325A72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F6B2" w14:textId="0F0858DB" w:rsidR="002A3262" w:rsidRDefault="002A3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EDA68" w14:textId="77777777" w:rsidR="002A3262" w:rsidRDefault="002A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ADC9" w14:textId="77777777" w:rsidR="00325A72" w:rsidRDefault="00325A72" w:rsidP="00647AB3">
      <w:pPr>
        <w:spacing w:after="0" w:line="240" w:lineRule="auto"/>
      </w:pPr>
      <w:r>
        <w:separator/>
      </w:r>
    </w:p>
  </w:footnote>
  <w:footnote w:type="continuationSeparator" w:id="0">
    <w:p w14:paraId="7EA8933E" w14:textId="77777777" w:rsidR="00325A72" w:rsidRDefault="00325A72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4B3" w14:textId="41F34A35" w:rsidR="002A3262" w:rsidRPr="005027AC" w:rsidRDefault="002A3262" w:rsidP="00640A03">
    <w:pPr>
      <w:pStyle w:val="Header"/>
      <w:pBdr>
        <w:bottom w:val="single" w:sz="4" w:space="1" w:color="auto"/>
      </w:pBdr>
      <w:rPr>
        <w:rFonts w:cs="Arial"/>
        <w:i/>
        <w:color w:val="2F5496" w:themeColor="accent1" w:themeShade="BF"/>
        <w:szCs w:val="18"/>
        <w:lang w:val="de-DE"/>
      </w:rPr>
    </w:pPr>
    <w:bookmarkStart w:id="0" w:name="_Hlk523719439"/>
    <w:r>
      <w:rPr>
        <w:rFonts w:cs="Arial"/>
        <w:i/>
        <w:szCs w:val="18"/>
        <w:lang w:val="de-DE"/>
      </w:rPr>
      <w:t>EAAFP/MOP1</w:t>
    </w:r>
    <w:r w:rsidR="004D1121">
      <w:rPr>
        <w:rFonts w:cs="Arial"/>
        <w:i/>
        <w:szCs w:val="18"/>
        <w:lang w:val="de-DE"/>
      </w:rPr>
      <w:t>1</w:t>
    </w:r>
    <w:r>
      <w:rPr>
        <w:rFonts w:cs="Arial"/>
        <w:i/>
        <w:szCs w:val="18"/>
        <w:lang w:val="de-DE"/>
      </w:rPr>
      <w:t>/Draf</w:t>
    </w:r>
    <w:r w:rsidRPr="00A108A2">
      <w:rPr>
        <w:rFonts w:cs="Arial"/>
        <w:i/>
        <w:szCs w:val="18"/>
        <w:lang w:val="de-DE"/>
      </w:rPr>
      <w:t>t Decision</w:t>
    </w:r>
    <w:r w:rsidR="00C31066" w:rsidRPr="00A108A2">
      <w:rPr>
        <w:rFonts w:cs="Arial"/>
        <w:i/>
        <w:szCs w:val="18"/>
        <w:lang w:val="de-DE"/>
      </w:rPr>
      <w:t xml:space="preserve"> </w:t>
    </w:r>
    <w:r w:rsidR="00C9121D">
      <w:rPr>
        <w:rFonts w:cs="Arial"/>
        <w:i/>
        <w:szCs w:val="18"/>
        <w:lang w:val="de-DE"/>
      </w:rPr>
      <w:t>4</w:t>
    </w:r>
    <w:r w:rsidR="003C37BF">
      <w:rPr>
        <w:rFonts w:cs="Arial"/>
        <w:i/>
        <w:szCs w:val="18"/>
        <w:lang w:val="de-DE"/>
      </w:rPr>
      <w:t xml:space="preserve">                                                                                                (1 March 2023)</w:t>
    </w:r>
  </w:p>
  <w:bookmarkEnd w:id="0"/>
  <w:p w14:paraId="10319CA8" w14:textId="77777777" w:rsidR="002A3262" w:rsidRDefault="002A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7B3F2"/>
    <w:multiLevelType w:val="hybridMultilevel"/>
    <w:tmpl w:val="E0E0D8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18BA"/>
    <w:multiLevelType w:val="hybridMultilevel"/>
    <w:tmpl w:val="A40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13A"/>
    <w:multiLevelType w:val="hybridMultilevel"/>
    <w:tmpl w:val="8AB26956"/>
    <w:lvl w:ilvl="0" w:tplc="80163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1A7"/>
    <w:multiLevelType w:val="hybridMultilevel"/>
    <w:tmpl w:val="82184FBA"/>
    <w:lvl w:ilvl="0" w:tplc="14F69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689E"/>
    <w:multiLevelType w:val="hybridMultilevel"/>
    <w:tmpl w:val="CDA491BA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7B1017"/>
    <w:multiLevelType w:val="hybridMultilevel"/>
    <w:tmpl w:val="C5FAA60E"/>
    <w:lvl w:ilvl="0" w:tplc="05F6F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45BC2"/>
    <w:multiLevelType w:val="multilevel"/>
    <w:tmpl w:val="E5E89F92"/>
    <w:numStyleLink w:val="BulletList"/>
  </w:abstractNum>
  <w:abstractNum w:abstractNumId="11" w15:restartNumberingAfterBreak="0">
    <w:nsid w:val="24330216"/>
    <w:multiLevelType w:val="hybridMultilevel"/>
    <w:tmpl w:val="63CE5E5C"/>
    <w:lvl w:ilvl="0" w:tplc="FD183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56C5155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C068A"/>
    <w:multiLevelType w:val="hybridMultilevel"/>
    <w:tmpl w:val="B8CAC3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4CE1"/>
    <w:multiLevelType w:val="hybridMultilevel"/>
    <w:tmpl w:val="C84A6B48"/>
    <w:lvl w:ilvl="0" w:tplc="4E2A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B3048"/>
    <w:multiLevelType w:val="hybridMultilevel"/>
    <w:tmpl w:val="76806B96"/>
    <w:lvl w:ilvl="0" w:tplc="7D989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295E1C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B2D77"/>
    <w:multiLevelType w:val="hybridMultilevel"/>
    <w:tmpl w:val="E598A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037D7B"/>
    <w:multiLevelType w:val="hybridMultilevel"/>
    <w:tmpl w:val="2194896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D904490"/>
    <w:multiLevelType w:val="hybridMultilevel"/>
    <w:tmpl w:val="1648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E79F9"/>
    <w:multiLevelType w:val="hybridMultilevel"/>
    <w:tmpl w:val="99D0290C"/>
    <w:lvl w:ilvl="0" w:tplc="467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5" w15:restartNumberingAfterBreak="0">
    <w:nsid w:val="640605EE"/>
    <w:multiLevelType w:val="hybridMultilevel"/>
    <w:tmpl w:val="4188535A"/>
    <w:lvl w:ilvl="0" w:tplc="F3C4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7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9" w15:restartNumberingAfterBreak="0">
    <w:nsid w:val="78DF5CED"/>
    <w:multiLevelType w:val="hybridMultilevel"/>
    <w:tmpl w:val="8EA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629C9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3150" w:hanging="360"/>
      </w:pPr>
    </w:lvl>
    <w:lvl w:ilvl="1" w:tplc="0C090019" w:tentative="1">
      <w:start w:val="1"/>
      <w:numFmt w:val="lowerLetter"/>
      <w:lvlText w:val="%2."/>
      <w:lvlJc w:val="left"/>
      <w:pPr>
        <w:ind w:left="3870" w:hanging="360"/>
      </w:pPr>
    </w:lvl>
    <w:lvl w:ilvl="2" w:tplc="0C09001B" w:tentative="1">
      <w:start w:val="1"/>
      <w:numFmt w:val="lowerRoman"/>
      <w:lvlText w:val="%3."/>
      <w:lvlJc w:val="right"/>
      <w:pPr>
        <w:ind w:left="4590" w:hanging="180"/>
      </w:pPr>
    </w:lvl>
    <w:lvl w:ilvl="3" w:tplc="0C09000F" w:tentative="1">
      <w:start w:val="1"/>
      <w:numFmt w:val="decimal"/>
      <w:lvlText w:val="%4."/>
      <w:lvlJc w:val="left"/>
      <w:pPr>
        <w:ind w:left="5310" w:hanging="360"/>
      </w:pPr>
    </w:lvl>
    <w:lvl w:ilvl="4" w:tplc="0C090019" w:tentative="1">
      <w:start w:val="1"/>
      <w:numFmt w:val="lowerLetter"/>
      <w:lvlText w:val="%5."/>
      <w:lvlJc w:val="left"/>
      <w:pPr>
        <w:ind w:left="6030" w:hanging="360"/>
      </w:pPr>
    </w:lvl>
    <w:lvl w:ilvl="5" w:tplc="0C09001B" w:tentative="1">
      <w:start w:val="1"/>
      <w:numFmt w:val="lowerRoman"/>
      <w:lvlText w:val="%6."/>
      <w:lvlJc w:val="right"/>
      <w:pPr>
        <w:ind w:left="6750" w:hanging="180"/>
      </w:pPr>
    </w:lvl>
    <w:lvl w:ilvl="6" w:tplc="0C09000F" w:tentative="1">
      <w:start w:val="1"/>
      <w:numFmt w:val="decimal"/>
      <w:lvlText w:val="%7."/>
      <w:lvlJc w:val="left"/>
      <w:pPr>
        <w:ind w:left="7470" w:hanging="360"/>
      </w:pPr>
    </w:lvl>
    <w:lvl w:ilvl="7" w:tplc="0C090019" w:tentative="1">
      <w:start w:val="1"/>
      <w:numFmt w:val="lowerLetter"/>
      <w:lvlText w:val="%8."/>
      <w:lvlJc w:val="left"/>
      <w:pPr>
        <w:ind w:left="8190" w:hanging="360"/>
      </w:pPr>
    </w:lvl>
    <w:lvl w:ilvl="8" w:tplc="0C09001B" w:tentative="1">
      <w:start w:val="1"/>
      <w:numFmt w:val="lowerRoman"/>
      <w:lvlText w:val="%9."/>
      <w:lvlJc w:val="right"/>
      <w:pPr>
        <w:ind w:left="8910" w:hanging="180"/>
      </w:pPr>
    </w:lvl>
  </w:abstractNum>
  <w:num w:numId="1" w16cid:durableId="433012445">
    <w:abstractNumId w:val="7"/>
  </w:num>
  <w:num w:numId="2" w16cid:durableId="379402442">
    <w:abstractNumId w:val="1"/>
  </w:num>
  <w:num w:numId="3" w16cid:durableId="762847674">
    <w:abstractNumId w:val="2"/>
  </w:num>
  <w:num w:numId="4" w16cid:durableId="150031717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 w16cid:durableId="1650279528">
    <w:abstractNumId w:val="17"/>
  </w:num>
  <w:num w:numId="6" w16cid:durableId="952445990">
    <w:abstractNumId w:val="14"/>
  </w:num>
  <w:num w:numId="7" w16cid:durableId="157772964">
    <w:abstractNumId w:val="24"/>
  </w:num>
  <w:num w:numId="8" w16cid:durableId="1326519083">
    <w:abstractNumId w:val="28"/>
  </w:num>
  <w:num w:numId="9" w16cid:durableId="1548951476">
    <w:abstractNumId w:val="26"/>
  </w:num>
  <w:num w:numId="10" w16cid:durableId="64765968">
    <w:abstractNumId w:val="10"/>
  </w:num>
  <w:num w:numId="11" w16cid:durableId="952055942">
    <w:abstractNumId w:val="1"/>
  </w:num>
  <w:num w:numId="12" w16cid:durableId="157891900">
    <w:abstractNumId w:val="15"/>
  </w:num>
  <w:num w:numId="13" w16cid:durableId="375661341">
    <w:abstractNumId w:val="3"/>
  </w:num>
  <w:num w:numId="14" w16cid:durableId="1398548248">
    <w:abstractNumId w:val="27"/>
  </w:num>
  <w:num w:numId="15" w16cid:durableId="1047101096">
    <w:abstractNumId w:val="8"/>
  </w:num>
  <w:num w:numId="16" w16cid:durableId="1931041124">
    <w:abstractNumId w:val="29"/>
  </w:num>
  <w:num w:numId="17" w16cid:durableId="614602959">
    <w:abstractNumId w:val="4"/>
  </w:num>
  <w:num w:numId="18" w16cid:durableId="1264191539">
    <w:abstractNumId w:val="11"/>
  </w:num>
  <w:num w:numId="19" w16cid:durableId="1855537025">
    <w:abstractNumId w:val="21"/>
  </w:num>
  <w:num w:numId="20" w16cid:durableId="991324942">
    <w:abstractNumId w:val="9"/>
  </w:num>
  <w:num w:numId="21" w16cid:durableId="477110108">
    <w:abstractNumId w:val="5"/>
  </w:num>
  <w:num w:numId="22" w16cid:durableId="1592082162">
    <w:abstractNumId w:val="18"/>
  </w:num>
  <w:num w:numId="23" w16cid:durableId="1189677963">
    <w:abstractNumId w:val="12"/>
  </w:num>
  <w:num w:numId="24" w16cid:durableId="919169722">
    <w:abstractNumId w:val="30"/>
  </w:num>
  <w:num w:numId="25" w16cid:durableId="1865290658">
    <w:abstractNumId w:val="19"/>
  </w:num>
  <w:num w:numId="26" w16cid:durableId="1062024566">
    <w:abstractNumId w:val="22"/>
  </w:num>
  <w:num w:numId="27" w16cid:durableId="387383382">
    <w:abstractNumId w:val="23"/>
  </w:num>
  <w:num w:numId="28" w16cid:durableId="2086493093">
    <w:abstractNumId w:val="6"/>
  </w:num>
  <w:num w:numId="29" w16cid:durableId="2061249813">
    <w:abstractNumId w:val="25"/>
  </w:num>
  <w:num w:numId="30" w16cid:durableId="136841750">
    <w:abstractNumId w:val="16"/>
  </w:num>
  <w:num w:numId="31" w16cid:durableId="706026342">
    <w:abstractNumId w:val="0"/>
  </w:num>
  <w:num w:numId="32" w16cid:durableId="1544052357">
    <w:abstractNumId w:val="13"/>
  </w:num>
  <w:num w:numId="33" w16cid:durableId="18604366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jE1NDCyMDc2sDRT0lEKTi0uzszPAykwqwUA3frPySwAAAA="/>
  </w:docVars>
  <w:rsids>
    <w:rsidRoot w:val="00C33073"/>
    <w:rsid w:val="00005E4F"/>
    <w:rsid w:val="000148F7"/>
    <w:rsid w:val="0001618C"/>
    <w:rsid w:val="00016379"/>
    <w:rsid w:val="00030057"/>
    <w:rsid w:val="00033765"/>
    <w:rsid w:val="00036F0D"/>
    <w:rsid w:val="00041488"/>
    <w:rsid w:val="0006020F"/>
    <w:rsid w:val="00061DAE"/>
    <w:rsid w:val="00062121"/>
    <w:rsid w:val="000642C7"/>
    <w:rsid w:val="000844BB"/>
    <w:rsid w:val="000A34AA"/>
    <w:rsid w:val="000A4656"/>
    <w:rsid w:val="000B0C4A"/>
    <w:rsid w:val="000B1653"/>
    <w:rsid w:val="000B4233"/>
    <w:rsid w:val="000B6DC2"/>
    <w:rsid w:val="000C0D27"/>
    <w:rsid w:val="000C1F7B"/>
    <w:rsid w:val="000C2103"/>
    <w:rsid w:val="000D000F"/>
    <w:rsid w:val="000D2730"/>
    <w:rsid w:val="000D3545"/>
    <w:rsid w:val="000E1F0E"/>
    <w:rsid w:val="000E3BB5"/>
    <w:rsid w:val="000E3D9A"/>
    <w:rsid w:val="000E67EA"/>
    <w:rsid w:val="00112F63"/>
    <w:rsid w:val="001154F6"/>
    <w:rsid w:val="0011768D"/>
    <w:rsid w:val="00122602"/>
    <w:rsid w:val="00124E8F"/>
    <w:rsid w:val="00126237"/>
    <w:rsid w:val="00127A97"/>
    <w:rsid w:val="001327C1"/>
    <w:rsid w:val="00132C48"/>
    <w:rsid w:val="00141107"/>
    <w:rsid w:val="00141BC5"/>
    <w:rsid w:val="00142454"/>
    <w:rsid w:val="00144013"/>
    <w:rsid w:val="00172229"/>
    <w:rsid w:val="00174AEB"/>
    <w:rsid w:val="0017580F"/>
    <w:rsid w:val="0017662F"/>
    <w:rsid w:val="001776C9"/>
    <w:rsid w:val="001820BC"/>
    <w:rsid w:val="00196D5A"/>
    <w:rsid w:val="001B45DC"/>
    <w:rsid w:val="001B46A8"/>
    <w:rsid w:val="001C143C"/>
    <w:rsid w:val="001C1729"/>
    <w:rsid w:val="001C3D4B"/>
    <w:rsid w:val="001D1574"/>
    <w:rsid w:val="001E1322"/>
    <w:rsid w:val="001E739A"/>
    <w:rsid w:val="001E744D"/>
    <w:rsid w:val="001F041E"/>
    <w:rsid w:val="00204058"/>
    <w:rsid w:val="00207F47"/>
    <w:rsid w:val="00210DE7"/>
    <w:rsid w:val="00215683"/>
    <w:rsid w:val="0021647B"/>
    <w:rsid w:val="00220486"/>
    <w:rsid w:val="002341DB"/>
    <w:rsid w:val="002826C4"/>
    <w:rsid w:val="002932DA"/>
    <w:rsid w:val="002A1C84"/>
    <w:rsid w:val="002A2416"/>
    <w:rsid w:val="002A3262"/>
    <w:rsid w:val="002D02C4"/>
    <w:rsid w:val="002D2487"/>
    <w:rsid w:val="002F1FA7"/>
    <w:rsid w:val="002F7649"/>
    <w:rsid w:val="003016E5"/>
    <w:rsid w:val="00317EC5"/>
    <w:rsid w:val="003222C8"/>
    <w:rsid w:val="00322A6A"/>
    <w:rsid w:val="00325A72"/>
    <w:rsid w:val="00327E79"/>
    <w:rsid w:val="00335435"/>
    <w:rsid w:val="003421F5"/>
    <w:rsid w:val="003501AB"/>
    <w:rsid w:val="00374474"/>
    <w:rsid w:val="003867F9"/>
    <w:rsid w:val="0038686A"/>
    <w:rsid w:val="0039098A"/>
    <w:rsid w:val="00392E2F"/>
    <w:rsid w:val="003A0DB8"/>
    <w:rsid w:val="003A47DA"/>
    <w:rsid w:val="003A7138"/>
    <w:rsid w:val="003B1987"/>
    <w:rsid w:val="003B1CA1"/>
    <w:rsid w:val="003C37BF"/>
    <w:rsid w:val="003D1F80"/>
    <w:rsid w:val="003D589F"/>
    <w:rsid w:val="003D6260"/>
    <w:rsid w:val="003E0B6D"/>
    <w:rsid w:val="003E52FA"/>
    <w:rsid w:val="003E6DF4"/>
    <w:rsid w:val="003F636C"/>
    <w:rsid w:val="00400DD7"/>
    <w:rsid w:val="00406908"/>
    <w:rsid w:val="00414CD3"/>
    <w:rsid w:val="004172EE"/>
    <w:rsid w:val="0042697B"/>
    <w:rsid w:val="0042796F"/>
    <w:rsid w:val="004310B8"/>
    <w:rsid w:val="004369F3"/>
    <w:rsid w:val="0044157E"/>
    <w:rsid w:val="00441C01"/>
    <w:rsid w:val="004460CF"/>
    <w:rsid w:val="004466EB"/>
    <w:rsid w:val="00462565"/>
    <w:rsid w:val="00470B87"/>
    <w:rsid w:val="0047326C"/>
    <w:rsid w:val="004743CD"/>
    <w:rsid w:val="004935EE"/>
    <w:rsid w:val="004957C0"/>
    <w:rsid w:val="00496340"/>
    <w:rsid w:val="004A4A13"/>
    <w:rsid w:val="004A50C4"/>
    <w:rsid w:val="004A7948"/>
    <w:rsid w:val="004C083D"/>
    <w:rsid w:val="004C6383"/>
    <w:rsid w:val="004D1121"/>
    <w:rsid w:val="004D2349"/>
    <w:rsid w:val="004D6AE1"/>
    <w:rsid w:val="004E1712"/>
    <w:rsid w:val="004E21A8"/>
    <w:rsid w:val="004E5A2D"/>
    <w:rsid w:val="00500B86"/>
    <w:rsid w:val="005027AC"/>
    <w:rsid w:val="00504654"/>
    <w:rsid w:val="00505A68"/>
    <w:rsid w:val="0052605E"/>
    <w:rsid w:val="00526742"/>
    <w:rsid w:val="00534820"/>
    <w:rsid w:val="00547840"/>
    <w:rsid w:val="005522AE"/>
    <w:rsid w:val="005552B3"/>
    <w:rsid w:val="005571DE"/>
    <w:rsid w:val="00563FF4"/>
    <w:rsid w:val="005736D8"/>
    <w:rsid w:val="0057619C"/>
    <w:rsid w:val="00577FC1"/>
    <w:rsid w:val="00582A80"/>
    <w:rsid w:val="00596381"/>
    <w:rsid w:val="005A3324"/>
    <w:rsid w:val="005A4658"/>
    <w:rsid w:val="005A6D3A"/>
    <w:rsid w:val="005B4611"/>
    <w:rsid w:val="005C1310"/>
    <w:rsid w:val="005C3FA9"/>
    <w:rsid w:val="005C5635"/>
    <w:rsid w:val="005D2126"/>
    <w:rsid w:val="005E5BCC"/>
    <w:rsid w:val="00603E75"/>
    <w:rsid w:val="00604364"/>
    <w:rsid w:val="0061142F"/>
    <w:rsid w:val="00621D3D"/>
    <w:rsid w:val="00621F50"/>
    <w:rsid w:val="006262E3"/>
    <w:rsid w:val="00635F5C"/>
    <w:rsid w:val="00636909"/>
    <w:rsid w:val="006372C8"/>
    <w:rsid w:val="00640A03"/>
    <w:rsid w:val="0064375A"/>
    <w:rsid w:val="00645456"/>
    <w:rsid w:val="00647AB3"/>
    <w:rsid w:val="006622D7"/>
    <w:rsid w:val="00676814"/>
    <w:rsid w:val="00677F3C"/>
    <w:rsid w:val="00683D99"/>
    <w:rsid w:val="00685B66"/>
    <w:rsid w:val="00696A68"/>
    <w:rsid w:val="006A50C5"/>
    <w:rsid w:val="006A5153"/>
    <w:rsid w:val="006C19BA"/>
    <w:rsid w:val="006C2396"/>
    <w:rsid w:val="006C2E43"/>
    <w:rsid w:val="006C5590"/>
    <w:rsid w:val="006D2EA0"/>
    <w:rsid w:val="006D30F1"/>
    <w:rsid w:val="006E12C0"/>
    <w:rsid w:val="006E172B"/>
    <w:rsid w:val="006E3D7E"/>
    <w:rsid w:val="006F40CC"/>
    <w:rsid w:val="00705B1D"/>
    <w:rsid w:val="00711F2C"/>
    <w:rsid w:val="00716163"/>
    <w:rsid w:val="00723436"/>
    <w:rsid w:val="00750BCE"/>
    <w:rsid w:val="0075327B"/>
    <w:rsid w:val="00754222"/>
    <w:rsid w:val="0076439B"/>
    <w:rsid w:val="00765D08"/>
    <w:rsid w:val="007674FB"/>
    <w:rsid w:val="007701B2"/>
    <w:rsid w:val="00773F4B"/>
    <w:rsid w:val="007750BB"/>
    <w:rsid w:val="00777179"/>
    <w:rsid w:val="007914DD"/>
    <w:rsid w:val="00796290"/>
    <w:rsid w:val="007A0806"/>
    <w:rsid w:val="007A43ED"/>
    <w:rsid w:val="007A70B3"/>
    <w:rsid w:val="007B1A43"/>
    <w:rsid w:val="007D0163"/>
    <w:rsid w:val="007E4EA7"/>
    <w:rsid w:val="007E70C3"/>
    <w:rsid w:val="007F03C9"/>
    <w:rsid w:val="007F3C00"/>
    <w:rsid w:val="007F4FFE"/>
    <w:rsid w:val="0080011E"/>
    <w:rsid w:val="008010B3"/>
    <w:rsid w:val="008076BF"/>
    <w:rsid w:val="00810F35"/>
    <w:rsid w:val="00815320"/>
    <w:rsid w:val="00820A26"/>
    <w:rsid w:val="0082160D"/>
    <w:rsid w:val="00837657"/>
    <w:rsid w:val="008404BA"/>
    <w:rsid w:val="00841013"/>
    <w:rsid w:val="008447BA"/>
    <w:rsid w:val="00853F0B"/>
    <w:rsid w:val="00854099"/>
    <w:rsid w:val="0087371E"/>
    <w:rsid w:val="00874FB2"/>
    <w:rsid w:val="008770CE"/>
    <w:rsid w:val="0088306D"/>
    <w:rsid w:val="00883341"/>
    <w:rsid w:val="008857F9"/>
    <w:rsid w:val="00890835"/>
    <w:rsid w:val="00893EC5"/>
    <w:rsid w:val="00894C17"/>
    <w:rsid w:val="008A2A55"/>
    <w:rsid w:val="008B2E0E"/>
    <w:rsid w:val="008D1E63"/>
    <w:rsid w:val="008E33FB"/>
    <w:rsid w:val="008E4D3E"/>
    <w:rsid w:val="008E5E33"/>
    <w:rsid w:val="00915003"/>
    <w:rsid w:val="00927F6F"/>
    <w:rsid w:val="00932369"/>
    <w:rsid w:val="0093498F"/>
    <w:rsid w:val="009373FF"/>
    <w:rsid w:val="00937DCB"/>
    <w:rsid w:val="00943427"/>
    <w:rsid w:val="00943947"/>
    <w:rsid w:val="00952306"/>
    <w:rsid w:val="00956E0E"/>
    <w:rsid w:val="009632A7"/>
    <w:rsid w:val="00966B3E"/>
    <w:rsid w:val="0097194C"/>
    <w:rsid w:val="0097715D"/>
    <w:rsid w:val="009773A8"/>
    <w:rsid w:val="00984023"/>
    <w:rsid w:val="00990CAC"/>
    <w:rsid w:val="00992FC3"/>
    <w:rsid w:val="009B6203"/>
    <w:rsid w:val="009B6DEA"/>
    <w:rsid w:val="009F6CE6"/>
    <w:rsid w:val="00A05330"/>
    <w:rsid w:val="00A05452"/>
    <w:rsid w:val="00A108A2"/>
    <w:rsid w:val="00A10AE5"/>
    <w:rsid w:val="00A2045D"/>
    <w:rsid w:val="00A264F6"/>
    <w:rsid w:val="00A404DB"/>
    <w:rsid w:val="00A423AA"/>
    <w:rsid w:val="00A42414"/>
    <w:rsid w:val="00A50226"/>
    <w:rsid w:val="00A51000"/>
    <w:rsid w:val="00A515B6"/>
    <w:rsid w:val="00A81890"/>
    <w:rsid w:val="00A81CE9"/>
    <w:rsid w:val="00A858A3"/>
    <w:rsid w:val="00A96F5F"/>
    <w:rsid w:val="00AB02C2"/>
    <w:rsid w:val="00AB1E76"/>
    <w:rsid w:val="00AC77D2"/>
    <w:rsid w:val="00AD0331"/>
    <w:rsid w:val="00AD1250"/>
    <w:rsid w:val="00AD375C"/>
    <w:rsid w:val="00AD7E72"/>
    <w:rsid w:val="00AE0B21"/>
    <w:rsid w:val="00AF68FB"/>
    <w:rsid w:val="00B05AD4"/>
    <w:rsid w:val="00B10C8A"/>
    <w:rsid w:val="00B13D7D"/>
    <w:rsid w:val="00B230FE"/>
    <w:rsid w:val="00B242DE"/>
    <w:rsid w:val="00B257C7"/>
    <w:rsid w:val="00B34212"/>
    <w:rsid w:val="00B37FEE"/>
    <w:rsid w:val="00B504BA"/>
    <w:rsid w:val="00B67F1F"/>
    <w:rsid w:val="00B92CAF"/>
    <w:rsid w:val="00B9680F"/>
    <w:rsid w:val="00BA0421"/>
    <w:rsid w:val="00BA3DBE"/>
    <w:rsid w:val="00BC1DF7"/>
    <w:rsid w:val="00BC33EA"/>
    <w:rsid w:val="00BD5D13"/>
    <w:rsid w:val="00BD6EAC"/>
    <w:rsid w:val="00BE1584"/>
    <w:rsid w:val="00BE235B"/>
    <w:rsid w:val="00BE28B5"/>
    <w:rsid w:val="00BE4055"/>
    <w:rsid w:val="00BE7A22"/>
    <w:rsid w:val="00BF222A"/>
    <w:rsid w:val="00BF2FDA"/>
    <w:rsid w:val="00C07732"/>
    <w:rsid w:val="00C12966"/>
    <w:rsid w:val="00C1459A"/>
    <w:rsid w:val="00C22F5C"/>
    <w:rsid w:val="00C25841"/>
    <w:rsid w:val="00C25BDE"/>
    <w:rsid w:val="00C26B2C"/>
    <w:rsid w:val="00C31066"/>
    <w:rsid w:val="00C33073"/>
    <w:rsid w:val="00C37C70"/>
    <w:rsid w:val="00C42018"/>
    <w:rsid w:val="00C42B10"/>
    <w:rsid w:val="00C46C74"/>
    <w:rsid w:val="00C524F0"/>
    <w:rsid w:val="00C52B20"/>
    <w:rsid w:val="00C54740"/>
    <w:rsid w:val="00C70655"/>
    <w:rsid w:val="00C744D1"/>
    <w:rsid w:val="00C872F8"/>
    <w:rsid w:val="00C9121D"/>
    <w:rsid w:val="00C962D0"/>
    <w:rsid w:val="00C97181"/>
    <w:rsid w:val="00C97800"/>
    <w:rsid w:val="00CA2C7A"/>
    <w:rsid w:val="00CA6103"/>
    <w:rsid w:val="00CD552A"/>
    <w:rsid w:val="00CF2BAC"/>
    <w:rsid w:val="00CF79F6"/>
    <w:rsid w:val="00D02ED1"/>
    <w:rsid w:val="00D04FED"/>
    <w:rsid w:val="00D140EE"/>
    <w:rsid w:val="00D1411C"/>
    <w:rsid w:val="00D16F7D"/>
    <w:rsid w:val="00D26AB0"/>
    <w:rsid w:val="00D2761B"/>
    <w:rsid w:val="00D323D0"/>
    <w:rsid w:val="00D40D31"/>
    <w:rsid w:val="00D9105B"/>
    <w:rsid w:val="00D93DD7"/>
    <w:rsid w:val="00D96565"/>
    <w:rsid w:val="00D97C7C"/>
    <w:rsid w:val="00DB215A"/>
    <w:rsid w:val="00DB6D7D"/>
    <w:rsid w:val="00DC5A5D"/>
    <w:rsid w:val="00DD20EF"/>
    <w:rsid w:val="00DD7284"/>
    <w:rsid w:val="00DE6D8B"/>
    <w:rsid w:val="00DE7A47"/>
    <w:rsid w:val="00DF4D09"/>
    <w:rsid w:val="00E01408"/>
    <w:rsid w:val="00E0293B"/>
    <w:rsid w:val="00E0707E"/>
    <w:rsid w:val="00E101DD"/>
    <w:rsid w:val="00E1223C"/>
    <w:rsid w:val="00E20D8F"/>
    <w:rsid w:val="00E302D3"/>
    <w:rsid w:val="00E33C60"/>
    <w:rsid w:val="00E3547F"/>
    <w:rsid w:val="00E40B18"/>
    <w:rsid w:val="00E431D4"/>
    <w:rsid w:val="00E52C5F"/>
    <w:rsid w:val="00E64A2B"/>
    <w:rsid w:val="00E74A27"/>
    <w:rsid w:val="00E900C7"/>
    <w:rsid w:val="00E93979"/>
    <w:rsid w:val="00E95495"/>
    <w:rsid w:val="00EA1C17"/>
    <w:rsid w:val="00EB03D5"/>
    <w:rsid w:val="00EB4FF8"/>
    <w:rsid w:val="00EB59B3"/>
    <w:rsid w:val="00EB7115"/>
    <w:rsid w:val="00EC1FE4"/>
    <w:rsid w:val="00ED2322"/>
    <w:rsid w:val="00ED59FD"/>
    <w:rsid w:val="00EE4266"/>
    <w:rsid w:val="00EF0BF9"/>
    <w:rsid w:val="00EF36AE"/>
    <w:rsid w:val="00EF6967"/>
    <w:rsid w:val="00F026C6"/>
    <w:rsid w:val="00F06227"/>
    <w:rsid w:val="00F13256"/>
    <w:rsid w:val="00F160B7"/>
    <w:rsid w:val="00F22534"/>
    <w:rsid w:val="00F26D58"/>
    <w:rsid w:val="00F40CCE"/>
    <w:rsid w:val="00F4600C"/>
    <w:rsid w:val="00F54C52"/>
    <w:rsid w:val="00F55137"/>
    <w:rsid w:val="00F66CD0"/>
    <w:rsid w:val="00F72787"/>
    <w:rsid w:val="00F74F52"/>
    <w:rsid w:val="00F86EE8"/>
    <w:rsid w:val="00F93BD6"/>
    <w:rsid w:val="00FA2677"/>
    <w:rsid w:val="00FA476B"/>
    <w:rsid w:val="00FC4B90"/>
    <w:rsid w:val="00FC4BC2"/>
    <w:rsid w:val="00FC553E"/>
    <w:rsid w:val="00FC72EB"/>
    <w:rsid w:val="00FD1608"/>
    <w:rsid w:val="00FD4293"/>
    <w:rsid w:val="00FD61D6"/>
    <w:rsid w:val="00FD705F"/>
    <w:rsid w:val="00FE485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0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00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77717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FD1608"/>
    <w:pPr>
      <w:spacing w:after="0" w:line="240" w:lineRule="auto"/>
      <w:ind w:left="360"/>
    </w:pPr>
    <w:rPr>
      <w:rFonts w:ascii="Century Gothic" w:eastAsia="바탕" w:hAnsi="Century Gothic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608"/>
    <w:rPr>
      <w:rFonts w:ascii="Century Gothic" w:eastAsia="바탕" w:hAnsi="Century Gothic" w:cs="Times New Roman"/>
      <w:sz w:val="24"/>
      <w:szCs w:val="20"/>
      <w:lang w:eastAsia="en-US"/>
    </w:rPr>
  </w:style>
  <w:style w:type="paragraph" w:customStyle="1" w:styleId="Label">
    <w:name w:val="Label"/>
    <w:basedOn w:val="Normal"/>
    <w:qFormat/>
    <w:rsid w:val="00FD1608"/>
    <w:pPr>
      <w:spacing w:before="40" w:after="20" w:line="240" w:lineRule="auto"/>
    </w:pPr>
    <w:rPr>
      <w:rFonts w:ascii="Calibri" w:eastAsia="바탕" w:hAnsi="Calibri" w:cs="Times New Roman"/>
      <w:b/>
      <w:color w:val="262626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3.xml><?xml version="1.0" encoding="utf-8"?>
<ds:datastoreItem xmlns:ds="http://schemas.openxmlformats.org/officeDocument/2006/customXml" ds:itemID="{3FDE9DE2-6B82-0B40-ADA9-61B18D2DC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Hyeseon Do</cp:lastModifiedBy>
  <cp:revision>8</cp:revision>
  <cp:lastPrinted>2023-03-01T10:53:00Z</cp:lastPrinted>
  <dcterms:created xsi:type="dcterms:W3CDTF">2023-02-28T14:39:00Z</dcterms:created>
  <dcterms:modified xsi:type="dcterms:W3CDTF">2023-03-01T12:09:00Z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GrammarlyDocumentId">
    <vt:lpwstr>c55d7a939c4b66edd1ff7fe012ac4a3650982908927b459aa4b4515e6807d506</vt:lpwstr>
  </property>
</Properties>
</file>