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08E2" w14:textId="117750CC" w:rsidR="00E644A8" w:rsidRDefault="00E644A8" w:rsidP="00E644A8">
      <w:pPr>
        <w:pStyle w:val="NoSpacing"/>
      </w:pPr>
      <w:r>
        <w:rPr>
          <w:noProof/>
        </w:rPr>
        <w:drawing>
          <wp:anchor distT="0" distB="0" distL="114300" distR="114300" simplePos="0" relativeHeight="251663360" behindDoc="1" locked="0" layoutInCell="1" allowOverlap="1" wp14:anchorId="2D79EC6E" wp14:editId="2CCEB80B">
            <wp:simplePos x="0" y="0"/>
            <wp:positionH relativeFrom="column">
              <wp:posOffset>5231130</wp:posOffset>
            </wp:positionH>
            <wp:positionV relativeFrom="paragraph">
              <wp:posOffset>431800</wp:posOffset>
            </wp:positionV>
            <wp:extent cx="740410" cy="692150"/>
            <wp:effectExtent l="0" t="0" r="254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0410" cy="692150"/>
                    </a:xfrm>
                    <a:prstGeom prst="rect">
                      <a:avLst/>
                    </a:prstGeom>
                    <a:noFill/>
                  </pic:spPr>
                </pic:pic>
              </a:graphicData>
            </a:graphic>
            <wp14:sizeRelH relativeFrom="page">
              <wp14:pctWidth>0</wp14:pctWidth>
            </wp14:sizeRelH>
            <wp14:sizeRelV relativeFrom="page">
              <wp14:pctHeight>0</wp14:pctHeight>
            </wp14:sizeRelV>
          </wp:anchor>
        </w:drawing>
      </w:r>
      <w:r>
        <w:t>ELEVENTH MEETING OF PARTNERS OF THE EAST ASIAN – AUSTRALASIAN FLYWAY PARTNERSHIP</w:t>
      </w:r>
    </w:p>
    <w:p w14:paraId="1A11A689" w14:textId="77777777" w:rsidR="00E644A8" w:rsidRDefault="00E644A8" w:rsidP="00E644A8">
      <w:pPr>
        <w:pStyle w:val="NoSpacing"/>
      </w:pPr>
      <w:r>
        <w:t>Brisbane, Queensland, Australia, 12-17 March 2023</w:t>
      </w:r>
    </w:p>
    <w:p w14:paraId="6D1BBB55" w14:textId="1666B406" w:rsidR="00A264F6" w:rsidRDefault="00A264F6" w:rsidP="00BF7AED">
      <w:pPr>
        <w:spacing w:after="0"/>
      </w:pPr>
    </w:p>
    <w:p w14:paraId="2140DCEB" w14:textId="77777777" w:rsidR="00E644A8" w:rsidRDefault="00E644A8" w:rsidP="00F72C0D">
      <w:pPr>
        <w:spacing w:after="0"/>
        <w:jc w:val="center"/>
        <w:rPr>
          <w:b/>
          <w:sz w:val="28"/>
          <w:szCs w:val="28"/>
        </w:rPr>
      </w:pPr>
    </w:p>
    <w:p w14:paraId="3E13ED30" w14:textId="77777777" w:rsidR="00E644A8" w:rsidRDefault="00E644A8" w:rsidP="00F72C0D">
      <w:pPr>
        <w:spacing w:after="0"/>
        <w:jc w:val="center"/>
        <w:rPr>
          <w:b/>
          <w:sz w:val="28"/>
          <w:szCs w:val="28"/>
        </w:rPr>
      </w:pPr>
    </w:p>
    <w:p w14:paraId="67607783" w14:textId="7CD3DF34" w:rsidR="00BF7AED" w:rsidRDefault="00E644A8" w:rsidP="00F72C0D">
      <w:pPr>
        <w:spacing w:after="0"/>
        <w:jc w:val="center"/>
        <w:rPr>
          <w:b/>
          <w:sz w:val="28"/>
          <w:szCs w:val="28"/>
        </w:rPr>
      </w:pPr>
      <w:r>
        <w:rPr>
          <w:b/>
          <w:sz w:val="28"/>
          <w:szCs w:val="28"/>
        </w:rPr>
        <w:t xml:space="preserve">Draft </w:t>
      </w:r>
      <w:r w:rsidR="004517FD">
        <w:rPr>
          <w:b/>
          <w:sz w:val="28"/>
          <w:szCs w:val="28"/>
        </w:rPr>
        <w:t xml:space="preserve">Document </w:t>
      </w:r>
      <w:r w:rsidR="009371D2">
        <w:rPr>
          <w:b/>
          <w:sz w:val="28"/>
          <w:szCs w:val="28"/>
        </w:rPr>
        <w:t>1</w:t>
      </w:r>
      <w:r w:rsidR="00567AC8">
        <w:rPr>
          <w:b/>
          <w:sz w:val="28"/>
          <w:szCs w:val="28"/>
        </w:rPr>
        <w:t>6</w:t>
      </w:r>
    </w:p>
    <w:p w14:paraId="6726C8C5" w14:textId="77777777" w:rsidR="008A68CE" w:rsidRDefault="008A68CE" w:rsidP="00F72C0D">
      <w:pPr>
        <w:spacing w:after="0"/>
        <w:jc w:val="center"/>
        <w:rPr>
          <w:b/>
          <w:sz w:val="28"/>
          <w:szCs w:val="28"/>
        </w:rPr>
      </w:pPr>
    </w:p>
    <w:p w14:paraId="39C85E1E" w14:textId="3F1BB2B3" w:rsidR="00922920" w:rsidRDefault="00FA1F25" w:rsidP="00F72C0D">
      <w:pPr>
        <w:spacing w:after="0"/>
        <w:jc w:val="center"/>
        <w:rPr>
          <w:b/>
          <w:sz w:val="28"/>
          <w:szCs w:val="28"/>
        </w:rPr>
      </w:pPr>
      <w:r>
        <w:rPr>
          <w:b/>
          <w:sz w:val="28"/>
          <w:szCs w:val="28"/>
        </w:rPr>
        <w:t xml:space="preserve">Election and Appointment of </w:t>
      </w:r>
      <w:r w:rsidR="00567AC8">
        <w:rPr>
          <w:b/>
          <w:sz w:val="28"/>
          <w:szCs w:val="28"/>
        </w:rPr>
        <w:t xml:space="preserve">Management Committee </w:t>
      </w:r>
      <w:r w:rsidR="00FD7126">
        <w:rPr>
          <w:b/>
          <w:sz w:val="28"/>
          <w:szCs w:val="28"/>
        </w:rPr>
        <w:t>M</w:t>
      </w:r>
      <w:r w:rsidR="004231D2">
        <w:rPr>
          <w:b/>
          <w:sz w:val="28"/>
          <w:szCs w:val="28"/>
        </w:rPr>
        <w:t>embers</w:t>
      </w:r>
    </w:p>
    <w:p w14:paraId="09C0AA1A" w14:textId="75A8C112" w:rsidR="004851FC" w:rsidRPr="00090BC9" w:rsidRDefault="004851FC" w:rsidP="00F72C0D">
      <w:pPr>
        <w:spacing w:after="0"/>
        <w:rPr>
          <w:rFonts w:cstheme="minorHAnsi"/>
        </w:rPr>
      </w:pPr>
    </w:p>
    <w:p w14:paraId="005AF347" w14:textId="614FA6E8" w:rsidR="004851FC" w:rsidRDefault="00FA1F25" w:rsidP="00F72C0D">
      <w:pPr>
        <w:spacing w:after="0"/>
        <w:rPr>
          <w:i/>
        </w:rPr>
      </w:pPr>
      <w:r w:rsidRPr="007E412C">
        <w:rPr>
          <w:i/>
        </w:rPr>
        <w:t>Submitted by</w:t>
      </w:r>
      <w:r>
        <w:rPr>
          <w:i/>
        </w:rPr>
        <w:t xml:space="preserve"> the Secretariat</w:t>
      </w:r>
      <w:r w:rsidR="00BB24B1">
        <w:rPr>
          <w:i/>
        </w:rPr>
        <w:t xml:space="preserve"> </w:t>
      </w:r>
    </w:p>
    <w:p w14:paraId="5996AE2E" w14:textId="59D720DA" w:rsidR="00FB0311" w:rsidRDefault="00FB0311" w:rsidP="00FA1F25">
      <w:pPr>
        <w:autoSpaceDE w:val="0"/>
        <w:autoSpaceDN w:val="0"/>
        <w:adjustRightInd w:val="0"/>
        <w:spacing w:after="0"/>
        <w:rPr>
          <w:b/>
          <w:lang w:val="en-GB"/>
        </w:rPr>
      </w:pPr>
    </w:p>
    <w:p w14:paraId="03F7743A" w14:textId="2D143632" w:rsidR="00FB0311" w:rsidRDefault="00BD4ED3" w:rsidP="00FA1F25">
      <w:pPr>
        <w:autoSpaceDE w:val="0"/>
        <w:autoSpaceDN w:val="0"/>
        <w:adjustRightInd w:val="0"/>
        <w:spacing w:after="0"/>
        <w:rPr>
          <w:b/>
          <w:lang w:val="en-GB"/>
        </w:rPr>
      </w:pPr>
      <w:r>
        <w:rPr>
          <w:noProof/>
          <w:lang w:val="en-AU" w:eastAsia="en-AU"/>
        </w:rPr>
        <mc:AlternateContent>
          <mc:Choice Requires="wps">
            <w:drawing>
              <wp:anchor distT="45720" distB="45720" distL="114300" distR="114300" simplePos="0" relativeHeight="251658752" behindDoc="0" locked="0" layoutInCell="1" allowOverlap="1" wp14:anchorId="72170E2A" wp14:editId="3CE41D02">
                <wp:simplePos x="0" y="0"/>
                <wp:positionH relativeFrom="margin">
                  <wp:align>center</wp:align>
                </wp:positionH>
                <wp:positionV relativeFrom="paragraph">
                  <wp:posOffset>100330</wp:posOffset>
                </wp:positionV>
                <wp:extent cx="4476750" cy="1295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295400"/>
                        </a:xfrm>
                        <a:prstGeom prst="rect">
                          <a:avLst/>
                        </a:prstGeom>
                        <a:solidFill>
                          <a:srgbClr val="FFFFFF"/>
                        </a:solidFill>
                        <a:ln w="9525">
                          <a:solidFill>
                            <a:srgbClr val="000000"/>
                          </a:solidFill>
                          <a:miter lim="800000"/>
                          <a:headEnd/>
                          <a:tailEnd/>
                        </a:ln>
                      </wps:spPr>
                      <wps:txbx>
                        <w:txbxContent>
                          <w:p w14:paraId="4C4F4853" w14:textId="0FDE1170" w:rsidR="00967F76" w:rsidRDefault="00967F76" w:rsidP="00922920">
                            <w:pPr>
                              <w:spacing w:after="0"/>
                              <w:ind w:left="369" w:hanging="369"/>
                              <w:contextualSpacing/>
                              <w:jc w:val="center"/>
                              <w:rPr>
                                <w:b/>
                              </w:rPr>
                            </w:pPr>
                            <w:r w:rsidRPr="00D923DC">
                              <w:rPr>
                                <w:b/>
                              </w:rPr>
                              <w:t>Summary</w:t>
                            </w:r>
                          </w:p>
                          <w:p w14:paraId="554FA9FD" w14:textId="77777777" w:rsidR="00E644A8" w:rsidRDefault="00E644A8" w:rsidP="00922920">
                            <w:pPr>
                              <w:spacing w:after="0"/>
                              <w:ind w:left="369" w:hanging="369"/>
                              <w:contextualSpacing/>
                              <w:jc w:val="center"/>
                              <w:rPr>
                                <w:b/>
                              </w:rPr>
                            </w:pPr>
                          </w:p>
                          <w:p w14:paraId="189678E3" w14:textId="2D4A79CC" w:rsidR="00967F76" w:rsidRPr="006D1B01" w:rsidRDefault="00967F76" w:rsidP="005668EB">
                            <w:pPr>
                              <w:spacing w:after="0"/>
                              <w:jc w:val="both"/>
                              <w:rPr>
                                <w:rFonts w:cstheme="minorHAnsi"/>
                              </w:rPr>
                            </w:pPr>
                            <w:r w:rsidRPr="006D1B01">
                              <w:rPr>
                                <w:rFonts w:cstheme="minorHAnsi"/>
                              </w:rPr>
                              <w:t>In accordance with paragraph 9(</w:t>
                            </w:r>
                            <w:r w:rsidR="005668EB">
                              <w:rPr>
                                <w:rFonts w:cstheme="minorHAnsi"/>
                              </w:rPr>
                              <w:t>2</w:t>
                            </w:r>
                            <w:r w:rsidRPr="006D1B01">
                              <w:rPr>
                                <w:rFonts w:cstheme="minorHAnsi"/>
                              </w:rPr>
                              <w:t xml:space="preserve">) of the Partnership </w:t>
                            </w:r>
                            <w:r w:rsidR="00B901CE">
                              <w:rPr>
                                <w:rFonts w:cstheme="minorHAnsi"/>
                              </w:rPr>
                              <w:t>D</w:t>
                            </w:r>
                            <w:r w:rsidRPr="006D1B01">
                              <w:rPr>
                                <w:rFonts w:cstheme="minorHAnsi"/>
                              </w:rPr>
                              <w:t xml:space="preserve">ocument and Terms of Reference of the EAAFP </w:t>
                            </w:r>
                            <w:r w:rsidR="005668EB">
                              <w:rPr>
                                <w:rFonts w:cstheme="minorHAnsi"/>
                              </w:rPr>
                              <w:t>Management C</w:t>
                            </w:r>
                            <w:r w:rsidRPr="006D1B01">
                              <w:rPr>
                                <w:rFonts w:cstheme="minorHAnsi"/>
                              </w:rPr>
                              <w:t xml:space="preserve">ommittee, the Secretariat has prepared guidance for Partners regarding the election of the Chair and </w:t>
                            </w:r>
                            <w:r w:rsidR="005668EB">
                              <w:rPr>
                                <w:rFonts w:cstheme="minorHAnsi"/>
                              </w:rPr>
                              <w:t>Vice-Chair of the Partnership and members of the Management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170E2A" id="_x0000_t202" coordsize="21600,21600" o:spt="202" path="m,l,21600r21600,l21600,xe">
                <v:stroke joinstyle="miter"/>
                <v:path gradientshapeok="t" o:connecttype="rect"/>
              </v:shapetype>
              <v:shape id="Text Box 2" o:spid="_x0000_s1026" type="#_x0000_t202" style="position:absolute;margin-left:0;margin-top:7.9pt;width:352.5pt;height:102pt;z-index:2516587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">
                <v:textbox>
                  <w:txbxContent>
                    <w:p w14:paraId="4C4F4853" w14:textId="0FDE1170" w:rsidR="00967F76" w:rsidRDefault="00967F76" w:rsidP="00922920">
                      <w:pPr>
                        <w:spacing w:after="0"/>
                        <w:ind w:left="369" w:hanging="369"/>
                        <w:contextualSpacing/>
                        <w:jc w:val="center"/>
                        <w:rPr>
                          <w:b/>
                        </w:rPr>
                      </w:pPr>
                      <w:r w:rsidRPr="00D923DC">
                        <w:rPr>
                          <w:b/>
                        </w:rPr>
                        <w:t>Summary</w:t>
                      </w:r>
                    </w:p>
                    <w:p w14:paraId="554FA9FD" w14:textId="77777777" w:rsidR="00E644A8" w:rsidRDefault="00E644A8" w:rsidP="00922920">
                      <w:pPr>
                        <w:spacing w:after="0"/>
                        <w:ind w:left="369" w:hanging="369"/>
                        <w:contextualSpacing/>
                        <w:jc w:val="center"/>
                        <w:rPr>
                          <w:b/>
                        </w:rPr>
                      </w:pPr>
                    </w:p>
                    <w:p w14:paraId="189678E3" w14:textId="2D4A79CC" w:rsidR="00967F76" w:rsidRPr="006D1B01" w:rsidRDefault="00967F76" w:rsidP="005668EB">
                      <w:pPr>
                        <w:spacing w:after="0"/>
                        <w:jc w:val="both"/>
                        <w:rPr>
                          <w:rFonts w:cstheme="minorHAnsi"/>
                        </w:rPr>
                      </w:pPr>
                      <w:r w:rsidRPr="006D1B01">
                        <w:rPr>
                          <w:rFonts w:cstheme="minorHAnsi"/>
                        </w:rPr>
                        <w:t>In accordance with paragraph 9(</w:t>
                      </w:r>
                      <w:r w:rsidR="005668EB">
                        <w:rPr>
                          <w:rFonts w:cstheme="minorHAnsi"/>
                        </w:rPr>
                        <w:t>2</w:t>
                      </w:r>
                      <w:r w:rsidRPr="006D1B01">
                        <w:rPr>
                          <w:rFonts w:cstheme="minorHAnsi"/>
                        </w:rPr>
                        <w:t xml:space="preserve">) of the Partnership </w:t>
                      </w:r>
                      <w:r w:rsidR="00B901CE">
                        <w:rPr>
                          <w:rFonts w:cstheme="minorHAnsi"/>
                        </w:rPr>
                        <w:t>D</w:t>
                      </w:r>
                      <w:r w:rsidRPr="006D1B01">
                        <w:rPr>
                          <w:rFonts w:cstheme="minorHAnsi"/>
                        </w:rPr>
                        <w:t xml:space="preserve">ocument and Terms of Reference of the EAAFP </w:t>
                      </w:r>
                      <w:r w:rsidR="005668EB">
                        <w:rPr>
                          <w:rFonts w:cstheme="minorHAnsi"/>
                        </w:rPr>
                        <w:t>Management C</w:t>
                      </w:r>
                      <w:r w:rsidRPr="006D1B01">
                        <w:rPr>
                          <w:rFonts w:cstheme="minorHAnsi"/>
                        </w:rPr>
                        <w:t xml:space="preserve">ommittee, the Secretariat has prepared guidance for Partners regarding the election of the Chair and </w:t>
                      </w:r>
                      <w:r w:rsidR="005668EB">
                        <w:rPr>
                          <w:rFonts w:cstheme="minorHAnsi"/>
                        </w:rPr>
                        <w:t>Vice-Chair of the Partnership and members of the Management Committee.</w:t>
                      </w:r>
                    </w:p>
                  </w:txbxContent>
                </v:textbox>
                <w10:wrap type="square" anchorx="margin"/>
              </v:shape>
            </w:pict>
          </mc:Fallback>
        </mc:AlternateContent>
      </w:r>
    </w:p>
    <w:p w14:paraId="1481FBF2" w14:textId="77777777" w:rsidR="00FB0311" w:rsidRDefault="00FB0311" w:rsidP="00FA1F25">
      <w:pPr>
        <w:autoSpaceDE w:val="0"/>
        <w:autoSpaceDN w:val="0"/>
        <w:adjustRightInd w:val="0"/>
        <w:spacing w:after="0"/>
        <w:rPr>
          <w:b/>
          <w:lang w:val="en-GB"/>
        </w:rPr>
      </w:pPr>
    </w:p>
    <w:p w14:paraId="20F97C07" w14:textId="77777777" w:rsidR="00FB0311" w:rsidRDefault="00FB0311" w:rsidP="00FA1F25">
      <w:pPr>
        <w:autoSpaceDE w:val="0"/>
        <w:autoSpaceDN w:val="0"/>
        <w:adjustRightInd w:val="0"/>
        <w:spacing w:after="0"/>
        <w:rPr>
          <w:b/>
          <w:lang w:val="en-GB"/>
        </w:rPr>
      </w:pPr>
    </w:p>
    <w:p w14:paraId="29A491E1" w14:textId="77777777" w:rsidR="00FB0311" w:rsidRDefault="00FB0311" w:rsidP="00FA1F25">
      <w:pPr>
        <w:autoSpaceDE w:val="0"/>
        <w:autoSpaceDN w:val="0"/>
        <w:adjustRightInd w:val="0"/>
        <w:spacing w:after="0"/>
        <w:rPr>
          <w:b/>
          <w:lang w:val="en-GB"/>
        </w:rPr>
      </w:pPr>
    </w:p>
    <w:p w14:paraId="44068A69" w14:textId="77777777" w:rsidR="00FB0311" w:rsidRDefault="00FB0311" w:rsidP="00FA1F25">
      <w:pPr>
        <w:autoSpaceDE w:val="0"/>
        <w:autoSpaceDN w:val="0"/>
        <w:adjustRightInd w:val="0"/>
        <w:spacing w:after="0"/>
        <w:rPr>
          <w:b/>
          <w:lang w:val="en-GB"/>
        </w:rPr>
      </w:pPr>
    </w:p>
    <w:p w14:paraId="28FE3D69" w14:textId="77777777" w:rsidR="00FB0311" w:rsidRDefault="00FB0311" w:rsidP="00FA1F25">
      <w:pPr>
        <w:autoSpaceDE w:val="0"/>
        <w:autoSpaceDN w:val="0"/>
        <w:adjustRightInd w:val="0"/>
        <w:spacing w:after="0"/>
        <w:rPr>
          <w:b/>
          <w:lang w:val="en-GB"/>
        </w:rPr>
      </w:pPr>
    </w:p>
    <w:p w14:paraId="1557960C" w14:textId="77777777" w:rsidR="00FB0311" w:rsidRDefault="00FB0311" w:rsidP="00922920">
      <w:pPr>
        <w:autoSpaceDE w:val="0"/>
        <w:autoSpaceDN w:val="0"/>
        <w:adjustRightInd w:val="0"/>
        <w:spacing w:after="0"/>
        <w:rPr>
          <w:b/>
          <w:lang w:val="en-GB"/>
        </w:rPr>
      </w:pPr>
    </w:p>
    <w:p w14:paraId="41D1933E" w14:textId="77777777" w:rsidR="006D1B01" w:rsidRDefault="006D1B01" w:rsidP="00922920">
      <w:pPr>
        <w:autoSpaceDE w:val="0"/>
        <w:autoSpaceDN w:val="0"/>
        <w:adjustRightInd w:val="0"/>
        <w:spacing w:after="0"/>
        <w:rPr>
          <w:b/>
          <w:lang w:val="en-GB"/>
        </w:rPr>
      </w:pPr>
    </w:p>
    <w:p w14:paraId="27F82BC9" w14:textId="77777777" w:rsidR="00E644A8" w:rsidRDefault="00E644A8" w:rsidP="00922920">
      <w:pPr>
        <w:autoSpaceDE w:val="0"/>
        <w:autoSpaceDN w:val="0"/>
        <w:adjustRightInd w:val="0"/>
        <w:spacing w:after="0"/>
        <w:rPr>
          <w:b/>
          <w:lang w:val="en-GB"/>
        </w:rPr>
      </w:pPr>
    </w:p>
    <w:p w14:paraId="2610E9F0" w14:textId="2A4EB165" w:rsidR="00FA1F25" w:rsidRPr="00232A1E" w:rsidRDefault="00FA1F25" w:rsidP="00922920">
      <w:pPr>
        <w:autoSpaceDE w:val="0"/>
        <w:autoSpaceDN w:val="0"/>
        <w:adjustRightInd w:val="0"/>
        <w:spacing w:after="0"/>
        <w:rPr>
          <w:rFonts w:cstheme="minorHAnsi"/>
          <w:b/>
          <w:bCs/>
          <w:lang w:val="en-GB"/>
        </w:rPr>
      </w:pPr>
      <w:r w:rsidRPr="00232A1E">
        <w:rPr>
          <w:b/>
          <w:lang w:val="en-GB"/>
        </w:rPr>
        <w:t>Introduction</w:t>
      </w:r>
    </w:p>
    <w:p w14:paraId="71EB592D" w14:textId="77777777" w:rsidR="00FA1F25" w:rsidRPr="00AA6D6B" w:rsidRDefault="00FA1F25" w:rsidP="00BD4ED3">
      <w:pPr>
        <w:autoSpaceDE w:val="0"/>
        <w:autoSpaceDN w:val="0"/>
        <w:adjustRightInd w:val="0"/>
        <w:spacing w:after="0"/>
        <w:jc w:val="both"/>
        <w:rPr>
          <w:rFonts w:cstheme="minorHAnsi"/>
        </w:rPr>
      </w:pPr>
    </w:p>
    <w:p w14:paraId="39714AE1" w14:textId="6555E534" w:rsidR="00232A1E" w:rsidRDefault="00FA1F25" w:rsidP="00723387">
      <w:pPr>
        <w:pStyle w:val="ListParagraph"/>
        <w:numPr>
          <w:ilvl w:val="0"/>
          <w:numId w:val="10"/>
        </w:numPr>
        <w:spacing w:after="0"/>
        <w:jc w:val="both"/>
        <w:rPr>
          <w:rFonts w:cstheme="minorHAnsi"/>
        </w:rPr>
      </w:pPr>
      <w:r w:rsidRPr="00232A1E">
        <w:rPr>
          <w:rFonts w:cstheme="minorHAnsi"/>
        </w:rPr>
        <w:t xml:space="preserve">This paper </w:t>
      </w:r>
      <w:r w:rsidR="00BB24B1" w:rsidRPr="00232A1E">
        <w:rPr>
          <w:rFonts w:cstheme="minorHAnsi"/>
        </w:rPr>
        <w:t xml:space="preserve">aims </w:t>
      </w:r>
      <w:r w:rsidRPr="00232A1E">
        <w:rPr>
          <w:rFonts w:cstheme="minorHAnsi"/>
        </w:rPr>
        <w:t>to assist Partners in their deliberations to</w:t>
      </w:r>
      <w:r w:rsidR="00FD7126">
        <w:rPr>
          <w:rFonts w:cstheme="minorHAnsi"/>
        </w:rPr>
        <w:t xml:space="preserve"> nominate</w:t>
      </w:r>
      <w:r w:rsidRPr="00232A1E">
        <w:rPr>
          <w:rFonts w:cstheme="minorHAnsi"/>
        </w:rPr>
        <w:t xml:space="preserve"> members to the </w:t>
      </w:r>
      <w:r w:rsidR="00AA6D6B">
        <w:rPr>
          <w:rFonts w:cstheme="minorHAnsi"/>
        </w:rPr>
        <w:t xml:space="preserve">Management </w:t>
      </w:r>
      <w:r w:rsidR="00B97797" w:rsidRPr="00232A1E">
        <w:rPr>
          <w:rFonts w:cstheme="minorHAnsi"/>
        </w:rPr>
        <w:t>(</w:t>
      </w:r>
      <w:r w:rsidR="00AA6D6B">
        <w:rPr>
          <w:rFonts w:cstheme="minorHAnsi"/>
        </w:rPr>
        <w:t>M</w:t>
      </w:r>
      <w:r w:rsidR="00B97797" w:rsidRPr="00232A1E">
        <w:rPr>
          <w:rFonts w:cstheme="minorHAnsi"/>
        </w:rPr>
        <w:t xml:space="preserve">C) </w:t>
      </w:r>
      <w:r w:rsidRPr="00232A1E">
        <w:rPr>
          <w:rFonts w:cstheme="minorHAnsi"/>
        </w:rPr>
        <w:t>to serve from the close of the 1</w:t>
      </w:r>
      <w:r w:rsidR="00BD4ED3" w:rsidRPr="00232A1E">
        <w:rPr>
          <w:rFonts w:cstheme="minorHAnsi"/>
        </w:rPr>
        <w:t>1</w:t>
      </w:r>
      <w:r w:rsidRPr="00232A1E">
        <w:rPr>
          <w:rFonts w:cstheme="minorHAnsi"/>
          <w:vertAlign w:val="superscript"/>
        </w:rPr>
        <w:t>th</w:t>
      </w:r>
      <w:r w:rsidRPr="00232A1E">
        <w:rPr>
          <w:rFonts w:cstheme="minorHAnsi"/>
        </w:rPr>
        <w:t xml:space="preserve"> Meeting of Partners</w:t>
      </w:r>
      <w:r w:rsidR="00AA6D6B">
        <w:rPr>
          <w:rFonts w:cstheme="minorHAnsi"/>
        </w:rPr>
        <w:t xml:space="preserve"> (MOP)</w:t>
      </w:r>
      <w:r w:rsidRPr="00232A1E">
        <w:rPr>
          <w:rFonts w:cstheme="minorHAnsi"/>
        </w:rPr>
        <w:t xml:space="preserve"> to the close of the 1</w:t>
      </w:r>
      <w:r w:rsidR="00BD4ED3" w:rsidRPr="00232A1E">
        <w:rPr>
          <w:rFonts w:cstheme="minorHAnsi"/>
        </w:rPr>
        <w:t>2</w:t>
      </w:r>
      <w:r w:rsidR="00BD4ED3" w:rsidRPr="00232A1E">
        <w:rPr>
          <w:rFonts w:cstheme="minorHAnsi"/>
          <w:vertAlign w:val="superscript"/>
        </w:rPr>
        <w:t>nd</w:t>
      </w:r>
      <w:r w:rsidRPr="00232A1E">
        <w:rPr>
          <w:rFonts w:cstheme="minorHAnsi"/>
        </w:rPr>
        <w:t xml:space="preserve"> Meeting of Partner</w:t>
      </w:r>
      <w:r w:rsidR="00AC1139" w:rsidRPr="00232A1E">
        <w:rPr>
          <w:rFonts w:cstheme="minorHAnsi"/>
        </w:rPr>
        <w:t>s</w:t>
      </w:r>
      <w:r w:rsidR="00232A1E" w:rsidRPr="00232A1E">
        <w:rPr>
          <w:rFonts w:cstheme="minorHAnsi"/>
        </w:rPr>
        <w:t xml:space="preserve">. </w:t>
      </w:r>
    </w:p>
    <w:p w14:paraId="5600DF44" w14:textId="77777777" w:rsidR="00232A1E" w:rsidRDefault="00232A1E" w:rsidP="00723387">
      <w:pPr>
        <w:pStyle w:val="ListParagraph"/>
        <w:spacing w:after="0"/>
        <w:ind w:left="360"/>
        <w:jc w:val="both"/>
        <w:rPr>
          <w:rFonts w:cstheme="minorHAnsi"/>
        </w:rPr>
      </w:pPr>
    </w:p>
    <w:p w14:paraId="6D44B4F4" w14:textId="150AE80C" w:rsidR="00AA6D6B" w:rsidRDefault="00232A1E" w:rsidP="00723387">
      <w:pPr>
        <w:pStyle w:val="ListParagraph"/>
        <w:numPr>
          <w:ilvl w:val="0"/>
          <w:numId w:val="10"/>
        </w:numPr>
        <w:spacing w:after="0"/>
        <w:jc w:val="both"/>
        <w:rPr>
          <w:rFonts w:cstheme="minorHAnsi"/>
        </w:rPr>
      </w:pPr>
      <w:r w:rsidRPr="00232A1E">
        <w:rPr>
          <w:rFonts w:cstheme="minorHAnsi"/>
        </w:rPr>
        <w:t>I</w:t>
      </w:r>
      <w:r w:rsidR="00737269" w:rsidRPr="00232A1E">
        <w:rPr>
          <w:rFonts w:cstheme="minorHAnsi"/>
        </w:rPr>
        <w:t xml:space="preserve">n accordance with </w:t>
      </w:r>
      <w:r w:rsidR="00AA6D6B">
        <w:rPr>
          <w:rFonts w:cstheme="minorHAnsi"/>
        </w:rPr>
        <w:t xml:space="preserve">paragraph 9(2) of the Partnership Document, Partners shall elect a Chair and Vice Chair of the Partnership for a term of two (2) years. The Chair and Vice Chair of the Partnership are automatic members of the Management Committee.  </w:t>
      </w:r>
    </w:p>
    <w:p w14:paraId="7FDEF8A9" w14:textId="77777777" w:rsidR="00AA6D6B" w:rsidRPr="00AA6D6B" w:rsidRDefault="00AA6D6B" w:rsidP="00AA6D6B">
      <w:pPr>
        <w:pStyle w:val="ListParagraph"/>
        <w:rPr>
          <w:rFonts w:cstheme="minorHAnsi"/>
        </w:rPr>
      </w:pPr>
    </w:p>
    <w:p w14:paraId="49BE8B4F" w14:textId="0D039BBE" w:rsidR="00AA6D6B" w:rsidRDefault="00AA6D6B" w:rsidP="00723387">
      <w:pPr>
        <w:pStyle w:val="ListParagraph"/>
        <w:numPr>
          <w:ilvl w:val="0"/>
          <w:numId w:val="10"/>
        </w:numPr>
        <w:spacing w:after="0"/>
        <w:jc w:val="both"/>
        <w:rPr>
          <w:rFonts w:cstheme="minorHAnsi"/>
        </w:rPr>
      </w:pPr>
      <w:r>
        <w:rPr>
          <w:rFonts w:cstheme="minorHAnsi"/>
        </w:rPr>
        <w:t xml:space="preserve">At MOP10, Partners elected the United States of America as Chair of the Partnership and Singapore as Vice Chair of the Partnership. </w:t>
      </w:r>
    </w:p>
    <w:p w14:paraId="61FE5CE9" w14:textId="77777777" w:rsidR="00AA6D6B" w:rsidRPr="00AA6D6B" w:rsidRDefault="00AA6D6B" w:rsidP="00AA6D6B">
      <w:pPr>
        <w:pStyle w:val="ListParagraph"/>
        <w:rPr>
          <w:rFonts w:cstheme="minorHAnsi"/>
        </w:rPr>
      </w:pPr>
    </w:p>
    <w:p w14:paraId="1486AD37" w14:textId="35A34AF9" w:rsidR="007C562C" w:rsidRPr="007C562C" w:rsidRDefault="00AA6D6B" w:rsidP="007C562C">
      <w:pPr>
        <w:pStyle w:val="ListParagraph"/>
        <w:numPr>
          <w:ilvl w:val="0"/>
          <w:numId w:val="10"/>
        </w:numPr>
        <w:spacing w:after="0"/>
        <w:jc w:val="both"/>
        <w:rPr>
          <w:rFonts w:cstheme="minorHAnsi"/>
        </w:rPr>
      </w:pPr>
      <w:r w:rsidRPr="007C562C">
        <w:rPr>
          <w:rFonts w:cstheme="minorHAnsi"/>
        </w:rPr>
        <w:t>The Terms of Reference of the Management Committee (MOP9/D6) states that the general function of the Committee is to “…</w:t>
      </w:r>
      <w:r w:rsidRPr="007C562C">
        <w:rPr>
          <w:rFonts w:ascii="Calibri" w:hAnsi="Calibri" w:cs="Calibri"/>
          <w:i/>
          <w:color w:val="000000"/>
        </w:rPr>
        <w:t>provide general policy, operational and financial direction to the Secretariat concerning the implementation and the expansion of the Partnership.</w:t>
      </w:r>
      <w:r w:rsidRPr="007C562C">
        <w:rPr>
          <w:rFonts w:ascii="Calibri" w:hAnsi="Calibri" w:cs="Calibri"/>
          <w:color w:val="000000"/>
        </w:rPr>
        <w:t>”</w:t>
      </w:r>
      <w:r w:rsidR="007C562C">
        <w:rPr>
          <w:rFonts w:ascii="Calibri" w:hAnsi="Calibri" w:cs="Calibri"/>
          <w:color w:val="000000"/>
        </w:rPr>
        <w:t xml:space="preserve">. Following the Decision MOP10.D3, the EAAFP Finance Sub-Committee and Technical Sub-Committee support the work of the Management Committee and provide reports of their meetings to the Management Committee.  </w:t>
      </w:r>
    </w:p>
    <w:p w14:paraId="3710A495" w14:textId="77777777" w:rsidR="007C562C" w:rsidRPr="007C562C" w:rsidRDefault="007C562C" w:rsidP="007C562C">
      <w:pPr>
        <w:spacing w:after="0"/>
        <w:jc w:val="both"/>
        <w:rPr>
          <w:rFonts w:cstheme="minorHAnsi"/>
        </w:rPr>
      </w:pPr>
    </w:p>
    <w:p w14:paraId="4C6CD2BC" w14:textId="6617EEBB" w:rsidR="00AA6D6B" w:rsidRPr="000C3724" w:rsidRDefault="00AA6D6B" w:rsidP="00AA6D6B">
      <w:pPr>
        <w:pStyle w:val="ListParagraph"/>
        <w:numPr>
          <w:ilvl w:val="0"/>
          <w:numId w:val="10"/>
        </w:numPr>
        <w:spacing w:after="0"/>
        <w:rPr>
          <w:rFonts w:cstheme="minorHAnsi"/>
        </w:rPr>
      </w:pPr>
      <w:r w:rsidRPr="00AA6174">
        <w:rPr>
          <w:rFonts w:cstheme="minorHAnsi"/>
        </w:rPr>
        <w:t xml:space="preserve">The Terms of Reference </w:t>
      </w:r>
      <w:r>
        <w:rPr>
          <w:rFonts w:cstheme="minorHAnsi"/>
        </w:rPr>
        <w:t>also</w:t>
      </w:r>
      <w:r w:rsidRPr="00AA6174">
        <w:rPr>
          <w:rFonts w:cstheme="minorHAnsi"/>
        </w:rPr>
        <w:t xml:space="preserve"> </w:t>
      </w:r>
      <w:r w:rsidR="003928E8">
        <w:rPr>
          <w:rFonts w:cstheme="minorHAnsi"/>
        </w:rPr>
        <w:t>states</w:t>
      </w:r>
      <w:r w:rsidRPr="00AA6174">
        <w:rPr>
          <w:rFonts w:cstheme="minorHAnsi"/>
        </w:rPr>
        <w:t xml:space="preserve"> that the </w:t>
      </w:r>
      <w:r w:rsidRPr="000C3724">
        <w:rPr>
          <w:rFonts w:cstheme="minorHAnsi"/>
        </w:rPr>
        <w:t>Committee shall consist of not more than seven (7) Partners, to be appointed by the Meeting of the Partners</w:t>
      </w:r>
      <w:r>
        <w:rPr>
          <w:rFonts w:cstheme="minorHAnsi"/>
        </w:rPr>
        <w:t>, and that:</w:t>
      </w:r>
    </w:p>
    <w:p w14:paraId="05DD5BD4" w14:textId="77777777" w:rsidR="00AA6D6B" w:rsidRPr="00AA6174" w:rsidRDefault="00AA6D6B" w:rsidP="00AA6D6B">
      <w:pPr>
        <w:pStyle w:val="ListParagraph"/>
        <w:rPr>
          <w:i/>
        </w:rPr>
      </w:pPr>
    </w:p>
    <w:p w14:paraId="181897AE" w14:textId="77777777" w:rsidR="00AA6D6B" w:rsidRPr="00AA6174" w:rsidRDefault="00AA6D6B" w:rsidP="00AA6D6B">
      <w:pPr>
        <w:pStyle w:val="ListParagraph"/>
        <w:spacing w:after="0"/>
        <w:ind w:left="709"/>
        <w:rPr>
          <w:i/>
        </w:rPr>
      </w:pPr>
      <w:r w:rsidRPr="00AA6174">
        <w:rPr>
          <w:i/>
        </w:rPr>
        <w:t>The Committee shall consist of:</w:t>
      </w:r>
    </w:p>
    <w:p w14:paraId="027FA284" w14:textId="77777777" w:rsidR="00AA6D6B" w:rsidRPr="00913BEB" w:rsidRDefault="00AA6D6B" w:rsidP="00AA6D6B">
      <w:pPr>
        <w:pStyle w:val="ListNumber3"/>
        <w:numPr>
          <w:ilvl w:val="2"/>
          <w:numId w:val="10"/>
        </w:numPr>
        <w:spacing w:after="0" w:line="259" w:lineRule="auto"/>
        <w:rPr>
          <w:rFonts w:asciiTheme="minorHAnsi" w:hAnsiTheme="minorHAnsi"/>
          <w:i/>
        </w:rPr>
      </w:pPr>
      <w:r w:rsidRPr="00913BEB">
        <w:rPr>
          <w:rFonts w:asciiTheme="minorHAnsi" w:hAnsiTheme="minorHAnsi"/>
          <w:i/>
        </w:rPr>
        <w:lastRenderedPageBreak/>
        <w:t>The Chair of the Partnership (who represents a government Partner)</w:t>
      </w:r>
    </w:p>
    <w:p w14:paraId="758A4D2F" w14:textId="77777777" w:rsidR="00AA6D6B" w:rsidRPr="00913BEB" w:rsidRDefault="00AA6D6B" w:rsidP="00AA6D6B">
      <w:pPr>
        <w:pStyle w:val="ListNumber3"/>
        <w:numPr>
          <w:ilvl w:val="2"/>
          <w:numId w:val="10"/>
        </w:numPr>
        <w:spacing w:after="0" w:line="259" w:lineRule="auto"/>
        <w:rPr>
          <w:rFonts w:asciiTheme="minorHAnsi" w:hAnsiTheme="minorHAnsi"/>
          <w:i/>
        </w:rPr>
      </w:pPr>
      <w:r w:rsidRPr="00913BEB">
        <w:rPr>
          <w:rFonts w:asciiTheme="minorHAnsi" w:hAnsiTheme="minorHAnsi"/>
          <w:i/>
        </w:rPr>
        <w:t>The Vice-Chair of the Partnership</w:t>
      </w:r>
    </w:p>
    <w:p w14:paraId="55BFFCDC" w14:textId="77777777" w:rsidR="00AA6D6B" w:rsidRPr="00913BEB" w:rsidRDefault="00AA6D6B" w:rsidP="00AA6D6B">
      <w:pPr>
        <w:pStyle w:val="ListNumber3"/>
        <w:numPr>
          <w:ilvl w:val="2"/>
          <w:numId w:val="10"/>
        </w:numPr>
        <w:spacing w:after="0" w:line="259" w:lineRule="auto"/>
        <w:rPr>
          <w:rFonts w:asciiTheme="minorHAnsi" w:hAnsiTheme="minorHAnsi"/>
          <w:i/>
        </w:rPr>
      </w:pPr>
      <w:r w:rsidRPr="00913BEB">
        <w:rPr>
          <w:rFonts w:asciiTheme="minorHAnsi" w:hAnsiTheme="minorHAnsi"/>
          <w:i/>
        </w:rPr>
        <w:t>The Host Government Partner if not otherwise represented</w:t>
      </w:r>
    </w:p>
    <w:p w14:paraId="41546D59" w14:textId="77777777" w:rsidR="00AA6D6B" w:rsidRPr="00913BEB" w:rsidRDefault="00AA6D6B" w:rsidP="00AA6D6B">
      <w:pPr>
        <w:pStyle w:val="ListNumber3"/>
        <w:numPr>
          <w:ilvl w:val="2"/>
          <w:numId w:val="10"/>
        </w:numPr>
        <w:spacing w:after="0" w:line="259" w:lineRule="auto"/>
        <w:rPr>
          <w:rFonts w:asciiTheme="minorHAnsi" w:hAnsiTheme="minorHAnsi"/>
          <w:i/>
        </w:rPr>
      </w:pPr>
      <w:r w:rsidRPr="00913BEB">
        <w:rPr>
          <w:rFonts w:asciiTheme="minorHAnsi" w:hAnsiTheme="minorHAnsi"/>
          <w:i/>
        </w:rPr>
        <w:t>One (1) intergovernmental Partner</w:t>
      </w:r>
    </w:p>
    <w:p w14:paraId="5EF3B89C" w14:textId="77777777" w:rsidR="00AA6D6B" w:rsidRPr="00913BEB" w:rsidRDefault="00AA6D6B" w:rsidP="00AA6D6B">
      <w:pPr>
        <w:pStyle w:val="ListNumber3"/>
        <w:numPr>
          <w:ilvl w:val="2"/>
          <w:numId w:val="10"/>
        </w:numPr>
        <w:spacing w:after="0" w:line="259" w:lineRule="auto"/>
        <w:rPr>
          <w:rFonts w:asciiTheme="minorHAnsi" w:hAnsiTheme="minorHAnsi"/>
          <w:i/>
        </w:rPr>
      </w:pPr>
      <w:r w:rsidRPr="00913BEB">
        <w:rPr>
          <w:rFonts w:asciiTheme="minorHAnsi" w:hAnsiTheme="minorHAnsi"/>
          <w:i/>
        </w:rPr>
        <w:t>Two (2) non-government Partners</w:t>
      </w:r>
    </w:p>
    <w:p w14:paraId="46FE2B3D" w14:textId="5480125D" w:rsidR="00AA6D6B" w:rsidRPr="007C562C" w:rsidRDefault="00AA6D6B" w:rsidP="00AA6D6B">
      <w:pPr>
        <w:pStyle w:val="ListNumber3"/>
        <w:numPr>
          <w:ilvl w:val="2"/>
          <w:numId w:val="10"/>
        </w:numPr>
        <w:spacing w:after="0" w:line="259" w:lineRule="auto"/>
        <w:rPr>
          <w:rFonts w:asciiTheme="minorHAnsi" w:hAnsiTheme="minorHAnsi"/>
        </w:rPr>
      </w:pPr>
      <w:r w:rsidRPr="00913BEB">
        <w:rPr>
          <w:rFonts w:asciiTheme="minorHAnsi" w:hAnsiTheme="minorHAnsi"/>
          <w:i/>
        </w:rPr>
        <w:t>One (1) Government Partner</w:t>
      </w:r>
      <w:r w:rsidR="007C562C">
        <w:rPr>
          <w:rFonts w:asciiTheme="minorHAnsi" w:hAnsiTheme="minorHAnsi"/>
          <w:i/>
        </w:rPr>
        <w:t xml:space="preserve"> not otherwise represented </w:t>
      </w:r>
    </w:p>
    <w:p w14:paraId="5DF25312" w14:textId="18AFB5B2" w:rsidR="00AA6D6B" w:rsidRDefault="00AA6D6B" w:rsidP="007C562C">
      <w:pPr>
        <w:spacing w:after="0"/>
        <w:rPr>
          <w:rFonts w:cstheme="minorHAnsi"/>
        </w:rPr>
      </w:pPr>
    </w:p>
    <w:p w14:paraId="362FCCEF" w14:textId="002D3AB6" w:rsidR="007C562C" w:rsidRPr="00AA6174" w:rsidRDefault="00FD7126" w:rsidP="007C562C">
      <w:pPr>
        <w:pStyle w:val="ListParagraph"/>
        <w:spacing w:after="0"/>
        <w:ind w:left="709"/>
        <w:rPr>
          <w:i/>
        </w:rPr>
      </w:pPr>
      <w:r>
        <w:rPr>
          <w:i/>
        </w:rPr>
        <w:t xml:space="preserve">* </w:t>
      </w:r>
      <w:r w:rsidR="007C562C">
        <w:rPr>
          <w:i/>
        </w:rPr>
        <w:t xml:space="preserve">Each member shall act on behalf of the Partnership </w:t>
      </w:r>
    </w:p>
    <w:p w14:paraId="06D10B9C" w14:textId="77777777" w:rsidR="007C562C" w:rsidRPr="007C562C" w:rsidRDefault="007C562C" w:rsidP="007C562C">
      <w:pPr>
        <w:spacing w:after="0"/>
        <w:rPr>
          <w:rFonts w:cstheme="minorHAnsi"/>
        </w:rPr>
      </w:pPr>
    </w:p>
    <w:p w14:paraId="3469C06B" w14:textId="4818F086" w:rsidR="00AA6D6B" w:rsidRPr="007C562C" w:rsidRDefault="00AA6D6B" w:rsidP="00F63409">
      <w:pPr>
        <w:pStyle w:val="ListParagraph"/>
        <w:numPr>
          <w:ilvl w:val="0"/>
          <w:numId w:val="10"/>
        </w:numPr>
        <w:spacing w:after="0"/>
        <w:rPr>
          <w:rFonts w:cstheme="minorHAnsi"/>
        </w:rPr>
      </w:pPr>
      <w:r w:rsidRPr="007C562C">
        <w:rPr>
          <w:rFonts w:cstheme="minorHAnsi"/>
        </w:rPr>
        <w:t xml:space="preserve">The Terms of Reference state that the term of office of the Management Committee shall expire at the close of the next ordinary session of the Meeting of the Partners following the session at which they were originally elected. Members are eligible for re-appointment but may not serve more than two (2) consecutive terms of office. </w:t>
      </w:r>
      <w:r w:rsidR="007C562C" w:rsidRPr="007C562C">
        <w:rPr>
          <w:rFonts w:cstheme="minorHAnsi"/>
        </w:rPr>
        <w:t xml:space="preserve">Partners not members of the Committee shall be entitled to be represented at meetings of the Committee by an observer who shall have the right to participate but not to vote. The Chair of the Technical </w:t>
      </w:r>
      <w:r w:rsidR="009C4204">
        <w:rPr>
          <w:rFonts w:cstheme="minorHAnsi"/>
        </w:rPr>
        <w:t>Sub-</w:t>
      </w:r>
      <w:r w:rsidR="007C562C" w:rsidRPr="007C562C">
        <w:rPr>
          <w:rFonts w:cstheme="minorHAnsi"/>
        </w:rPr>
        <w:t>Committee shall have the right to participate in meetings of the Committee as an observer without the right to vote.</w:t>
      </w:r>
    </w:p>
    <w:p w14:paraId="58078B68" w14:textId="77777777" w:rsidR="00AA6D6B" w:rsidRPr="00635BD3" w:rsidRDefault="00AA6D6B" w:rsidP="00AA6D6B">
      <w:pPr>
        <w:pStyle w:val="ListParagraph"/>
        <w:spacing w:after="0"/>
        <w:ind w:left="360"/>
        <w:rPr>
          <w:rFonts w:cstheme="minorHAnsi"/>
        </w:rPr>
      </w:pPr>
    </w:p>
    <w:p w14:paraId="347BFA03" w14:textId="77777777" w:rsidR="00AA6D6B" w:rsidRDefault="00AA6D6B" w:rsidP="00AA6D6B">
      <w:pPr>
        <w:pStyle w:val="ListParagraph"/>
        <w:numPr>
          <w:ilvl w:val="0"/>
          <w:numId w:val="10"/>
        </w:numPr>
        <w:spacing w:after="0"/>
        <w:rPr>
          <w:rFonts w:cstheme="minorHAnsi"/>
        </w:rPr>
      </w:pPr>
      <w:r>
        <w:rPr>
          <w:rFonts w:cstheme="minorHAnsi"/>
        </w:rPr>
        <w:t>When</w:t>
      </w:r>
      <w:r w:rsidRPr="00635BD3">
        <w:rPr>
          <w:rFonts w:cstheme="minorHAnsi"/>
        </w:rPr>
        <w:t xml:space="preserve"> making appointments</w:t>
      </w:r>
      <w:r>
        <w:rPr>
          <w:rFonts w:cstheme="minorHAnsi"/>
        </w:rPr>
        <w:t>, Partners are also invited to consider the benefits associated with</w:t>
      </w:r>
      <w:r w:rsidRPr="00635BD3">
        <w:rPr>
          <w:rFonts w:cstheme="minorHAnsi"/>
        </w:rPr>
        <w:t xml:space="preserve"> some continuity of m</w:t>
      </w:r>
      <w:r>
        <w:rPr>
          <w:rFonts w:cstheme="minorHAnsi"/>
        </w:rPr>
        <w:t>embership rather than have all m</w:t>
      </w:r>
      <w:r w:rsidRPr="00635BD3">
        <w:rPr>
          <w:rFonts w:cstheme="minorHAnsi"/>
        </w:rPr>
        <w:t>embers change at the same time.</w:t>
      </w:r>
    </w:p>
    <w:p w14:paraId="133307C7" w14:textId="77777777" w:rsidR="00AA6D6B" w:rsidRPr="00635BD3" w:rsidRDefault="00AA6D6B" w:rsidP="00AA6D6B">
      <w:pPr>
        <w:pStyle w:val="ListParagraph"/>
        <w:spacing w:after="0"/>
        <w:ind w:left="360"/>
        <w:rPr>
          <w:rFonts w:cstheme="minorHAnsi"/>
        </w:rPr>
      </w:pPr>
    </w:p>
    <w:p w14:paraId="27BE2A19" w14:textId="4932D96E" w:rsidR="00AA6D6B" w:rsidRDefault="00AA6D6B" w:rsidP="00AA6D6B">
      <w:pPr>
        <w:pStyle w:val="ListParagraph"/>
        <w:numPr>
          <w:ilvl w:val="0"/>
          <w:numId w:val="10"/>
        </w:numPr>
        <w:spacing w:after="0"/>
        <w:rPr>
          <w:rFonts w:cstheme="minorHAnsi"/>
        </w:rPr>
      </w:pPr>
      <w:r>
        <w:rPr>
          <w:rFonts w:cstheme="minorHAnsi"/>
        </w:rPr>
        <w:t xml:space="preserve">The Table below indicates the Partners currently serving as members of the MC and their history as </w:t>
      </w:r>
      <w:r w:rsidR="003928E8">
        <w:rPr>
          <w:rFonts w:cstheme="minorHAnsi"/>
        </w:rPr>
        <w:t>members</w:t>
      </w:r>
      <w:r>
        <w:rPr>
          <w:rFonts w:cstheme="minorHAnsi"/>
        </w:rPr>
        <w:t>.</w:t>
      </w:r>
    </w:p>
    <w:p w14:paraId="4561BB87" w14:textId="77777777" w:rsidR="00AA6D6B" w:rsidRPr="00922920" w:rsidRDefault="00AA6D6B" w:rsidP="00AA6D6B">
      <w:pPr>
        <w:spacing w:after="0"/>
        <w:rPr>
          <w:rFonts w:cstheme="minorHAnsi"/>
        </w:rPr>
      </w:pPr>
    </w:p>
    <w:tbl>
      <w:tblPr>
        <w:tblStyle w:val="TableGrid"/>
        <w:tblW w:w="0" w:type="auto"/>
        <w:jc w:val="center"/>
        <w:tblLook w:val="04A0" w:firstRow="1" w:lastRow="0" w:firstColumn="1" w:lastColumn="0" w:noHBand="0" w:noVBand="1"/>
      </w:tblPr>
      <w:tblGrid>
        <w:gridCol w:w="1898"/>
        <w:gridCol w:w="2507"/>
        <w:gridCol w:w="2517"/>
        <w:gridCol w:w="1720"/>
      </w:tblGrid>
      <w:tr w:rsidR="00AA6D6B" w14:paraId="031E5BFD" w14:textId="77777777" w:rsidTr="00CD2B85">
        <w:trPr>
          <w:jc w:val="center"/>
        </w:trPr>
        <w:tc>
          <w:tcPr>
            <w:tcW w:w="8642" w:type="dxa"/>
            <w:gridSpan w:val="4"/>
            <w:shd w:val="clear" w:color="auto" w:fill="D9D9D9" w:themeFill="background1" w:themeFillShade="D9"/>
          </w:tcPr>
          <w:p w14:paraId="5163F798" w14:textId="77777777" w:rsidR="00AA6D6B" w:rsidRPr="00913BEB" w:rsidRDefault="00AA6D6B" w:rsidP="00CD2B85">
            <w:pPr>
              <w:jc w:val="center"/>
              <w:rPr>
                <w:rFonts w:cstheme="minorHAnsi"/>
                <w:b/>
              </w:rPr>
            </w:pPr>
            <w:r>
              <w:rPr>
                <w:rFonts w:cstheme="minorHAnsi"/>
                <w:b/>
              </w:rPr>
              <w:t>Current Members of the Management Committee</w:t>
            </w:r>
          </w:p>
        </w:tc>
      </w:tr>
      <w:tr w:rsidR="00AA6D6B" w14:paraId="634EEC6B" w14:textId="77777777" w:rsidTr="007C562C">
        <w:trPr>
          <w:jc w:val="center"/>
        </w:trPr>
        <w:tc>
          <w:tcPr>
            <w:tcW w:w="1898" w:type="dxa"/>
            <w:shd w:val="clear" w:color="auto" w:fill="D9D9D9" w:themeFill="background1" w:themeFillShade="D9"/>
          </w:tcPr>
          <w:p w14:paraId="3EBB9D40" w14:textId="77777777" w:rsidR="00AA6D6B" w:rsidRPr="00913BEB" w:rsidRDefault="00AA6D6B" w:rsidP="00CD2B85">
            <w:pPr>
              <w:rPr>
                <w:rFonts w:cstheme="minorHAnsi"/>
                <w:b/>
              </w:rPr>
            </w:pPr>
            <w:r>
              <w:rPr>
                <w:rFonts w:cstheme="minorHAnsi"/>
                <w:b/>
              </w:rPr>
              <w:t>Position</w:t>
            </w:r>
          </w:p>
        </w:tc>
        <w:tc>
          <w:tcPr>
            <w:tcW w:w="2507" w:type="dxa"/>
            <w:shd w:val="clear" w:color="auto" w:fill="D9D9D9" w:themeFill="background1" w:themeFillShade="D9"/>
          </w:tcPr>
          <w:p w14:paraId="3E8C7DC3" w14:textId="77777777" w:rsidR="00AA6D6B" w:rsidRPr="00913BEB" w:rsidRDefault="00AA6D6B" w:rsidP="00CD2B85">
            <w:pPr>
              <w:rPr>
                <w:rFonts w:cstheme="minorHAnsi"/>
                <w:b/>
              </w:rPr>
            </w:pPr>
            <w:r>
              <w:rPr>
                <w:rFonts w:cstheme="minorHAnsi"/>
                <w:b/>
              </w:rPr>
              <w:t>Partner</w:t>
            </w:r>
          </w:p>
        </w:tc>
        <w:tc>
          <w:tcPr>
            <w:tcW w:w="2517" w:type="dxa"/>
            <w:shd w:val="clear" w:color="auto" w:fill="D9D9D9" w:themeFill="background1" w:themeFillShade="D9"/>
          </w:tcPr>
          <w:p w14:paraId="2EC186B2" w14:textId="519564E5" w:rsidR="00AA6D6B" w:rsidRPr="00913BEB" w:rsidRDefault="00AA6D6B" w:rsidP="00CD2B85">
            <w:pPr>
              <w:rPr>
                <w:rFonts w:cstheme="minorHAnsi"/>
                <w:b/>
              </w:rPr>
            </w:pPr>
            <w:r>
              <w:rPr>
                <w:rFonts w:cstheme="minorHAnsi"/>
                <w:b/>
              </w:rPr>
              <w:t xml:space="preserve">History </w:t>
            </w:r>
            <w:r w:rsidR="003928E8">
              <w:rPr>
                <w:rFonts w:cstheme="minorHAnsi"/>
                <w:b/>
              </w:rPr>
              <w:t>of</w:t>
            </w:r>
            <w:r>
              <w:rPr>
                <w:rFonts w:cstheme="minorHAnsi"/>
                <w:b/>
              </w:rPr>
              <w:t xml:space="preserve"> the Management Committee</w:t>
            </w:r>
          </w:p>
        </w:tc>
        <w:tc>
          <w:tcPr>
            <w:tcW w:w="1720" w:type="dxa"/>
            <w:shd w:val="clear" w:color="auto" w:fill="D9D9D9" w:themeFill="background1" w:themeFillShade="D9"/>
          </w:tcPr>
          <w:p w14:paraId="515920DF" w14:textId="77777777" w:rsidR="00AA6D6B" w:rsidRDefault="00AA6D6B" w:rsidP="00CD2B85">
            <w:pPr>
              <w:rPr>
                <w:rFonts w:cstheme="minorHAnsi"/>
                <w:b/>
              </w:rPr>
            </w:pPr>
            <w:r>
              <w:rPr>
                <w:rFonts w:cstheme="minorHAnsi"/>
                <w:b/>
              </w:rPr>
              <w:t>Eligible for a further term</w:t>
            </w:r>
          </w:p>
        </w:tc>
      </w:tr>
      <w:tr w:rsidR="00AA6D6B" w14:paraId="4C377286" w14:textId="77777777" w:rsidTr="007C562C">
        <w:trPr>
          <w:jc w:val="center"/>
        </w:trPr>
        <w:tc>
          <w:tcPr>
            <w:tcW w:w="1898" w:type="dxa"/>
          </w:tcPr>
          <w:p w14:paraId="65D0A3CE" w14:textId="77777777" w:rsidR="00AA6D6B" w:rsidRDefault="00AA6D6B" w:rsidP="00CD2B85">
            <w:pPr>
              <w:rPr>
                <w:rFonts w:cstheme="minorHAnsi"/>
              </w:rPr>
            </w:pPr>
            <w:r>
              <w:rPr>
                <w:rFonts w:cstheme="minorHAnsi"/>
              </w:rPr>
              <w:t>Chair of the Partnership</w:t>
            </w:r>
          </w:p>
        </w:tc>
        <w:tc>
          <w:tcPr>
            <w:tcW w:w="2507" w:type="dxa"/>
          </w:tcPr>
          <w:p w14:paraId="1028F500" w14:textId="77777777" w:rsidR="00AA6D6B" w:rsidRDefault="00AA6D6B" w:rsidP="00CD2B85">
            <w:pPr>
              <w:rPr>
                <w:rFonts w:cstheme="minorHAnsi"/>
              </w:rPr>
            </w:pPr>
            <w:r w:rsidRPr="009940FB">
              <w:t>United States of America</w:t>
            </w:r>
          </w:p>
        </w:tc>
        <w:tc>
          <w:tcPr>
            <w:tcW w:w="2517" w:type="dxa"/>
          </w:tcPr>
          <w:p w14:paraId="0E4BA857" w14:textId="77777777" w:rsidR="00AA6D6B" w:rsidRDefault="00AA6D6B" w:rsidP="00CD2B85">
            <w:pPr>
              <w:jc w:val="center"/>
              <w:rPr>
                <w:rFonts w:cstheme="minorHAnsi"/>
              </w:rPr>
            </w:pPr>
            <w:r>
              <w:rPr>
                <w:rFonts w:cstheme="minorHAnsi"/>
              </w:rPr>
              <w:t>MOP7 – MOP8 Vice-Chair</w:t>
            </w:r>
          </w:p>
          <w:p w14:paraId="0785D2F2" w14:textId="77777777" w:rsidR="00AA6D6B" w:rsidRDefault="00AA6D6B" w:rsidP="00CD2B85">
            <w:pPr>
              <w:jc w:val="center"/>
              <w:rPr>
                <w:rFonts w:cstheme="minorHAnsi"/>
              </w:rPr>
            </w:pPr>
            <w:r>
              <w:rPr>
                <w:rFonts w:cstheme="minorHAnsi"/>
              </w:rPr>
              <w:t>MOP8 – MOP9 Vice-Chair</w:t>
            </w:r>
          </w:p>
          <w:p w14:paraId="2B81BE5D" w14:textId="77777777" w:rsidR="00AA6D6B" w:rsidRDefault="00AA6D6B" w:rsidP="00CD2B85">
            <w:pPr>
              <w:jc w:val="center"/>
              <w:rPr>
                <w:rFonts w:cstheme="minorHAnsi"/>
              </w:rPr>
            </w:pPr>
            <w:r>
              <w:rPr>
                <w:rFonts w:cstheme="minorHAnsi"/>
              </w:rPr>
              <w:t>MOP9 – MOP10 Chair</w:t>
            </w:r>
          </w:p>
          <w:p w14:paraId="33FA5060" w14:textId="2547B16E" w:rsidR="001B0BF9" w:rsidRDefault="001B0BF9" w:rsidP="00CD2B85">
            <w:pPr>
              <w:jc w:val="center"/>
              <w:rPr>
                <w:rFonts w:cstheme="minorHAnsi"/>
              </w:rPr>
            </w:pPr>
            <w:r>
              <w:rPr>
                <w:rFonts w:cstheme="minorHAnsi"/>
              </w:rPr>
              <w:t>MOP10 – MOP11 Chair</w:t>
            </w:r>
          </w:p>
        </w:tc>
        <w:tc>
          <w:tcPr>
            <w:tcW w:w="1720" w:type="dxa"/>
          </w:tcPr>
          <w:p w14:paraId="24EA5123" w14:textId="629B4F62" w:rsidR="00AA6D6B" w:rsidRDefault="007C562C" w:rsidP="00CD2B85">
            <w:pPr>
              <w:jc w:val="center"/>
              <w:rPr>
                <w:rFonts w:cstheme="minorHAnsi"/>
              </w:rPr>
            </w:pPr>
            <w:r>
              <w:rPr>
                <w:rFonts w:cstheme="minorHAnsi"/>
              </w:rPr>
              <w:t>No</w:t>
            </w:r>
          </w:p>
        </w:tc>
      </w:tr>
      <w:tr w:rsidR="00AA6D6B" w14:paraId="31E47F3B" w14:textId="77777777" w:rsidTr="007C562C">
        <w:trPr>
          <w:trHeight w:val="84"/>
          <w:jc w:val="center"/>
        </w:trPr>
        <w:tc>
          <w:tcPr>
            <w:tcW w:w="1898" w:type="dxa"/>
          </w:tcPr>
          <w:p w14:paraId="06314B1C" w14:textId="77777777" w:rsidR="00AA6D6B" w:rsidRDefault="00AA6D6B" w:rsidP="00CD2B85">
            <w:pPr>
              <w:rPr>
                <w:rFonts w:cstheme="minorHAnsi"/>
              </w:rPr>
            </w:pPr>
            <w:r>
              <w:rPr>
                <w:rFonts w:cstheme="minorHAnsi"/>
              </w:rPr>
              <w:t>Vice-Chair of the Partnership</w:t>
            </w:r>
          </w:p>
        </w:tc>
        <w:tc>
          <w:tcPr>
            <w:tcW w:w="2507" w:type="dxa"/>
          </w:tcPr>
          <w:p w14:paraId="2C1B2F24" w14:textId="77777777" w:rsidR="00AA6D6B" w:rsidRDefault="00AA6D6B" w:rsidP="00CD2B85">
            <w:pPr>
              <w:rPr>
                <w:rFonts w:cstheme="minorHAnsi"/>
              </w:rPr>
            </w:pPr>
            <w:r w:rsidRPr="009940FB">
              <w:t>Singapore</w:t>
            </w:r>
          </w:p>
        </w:tc>
        <w:tc>
          <w:tcPr>
            <w:tcW w:w="2517" w:type="dxa"/>
          </w:tcPr>
          <w:p w14:paraId="4147CFA5" w14:textId="4767B101" w:rsidR="007C562C" w:rsidRDefault="00AA6D6B" w:rsidP="00CD2B85">
            <w:pPr>
              <w:jc w:val="center"/>
              <w:rPr>
                <w:rFonts w:cstheme="minorHAnsi"/>
              </w:rPr>
            </w:pPr>
            <w:r>
              <w:rPr>
                <w:rFonts w:cstheme="minorHAnsi"/>
              </w:rPr>
              <w:t xml:space="preserve">MOP9 – MOP10 </w:t>
            </w:r>
          </w:p>
          <w:p w14:paraId="6FFE53B8" w14:textId="09E38766" w:rsidR="001B0BF9" w:rsidRDefault="001B0BF9" w:rsidP="00CD2B85">
            <w:pPr>
              <w:jc w:val="center"/>
              <w:rPr>
                <w:rFonts w:cstheme="minorHAnsi"/>
              </w:rPr>
            </w:pPr>
            <w:r>
              <w:rPr>
                <w:rFonts w:cstheme="minorHAnsi"/>
              </w:rPr>
              <w:t>MOP10 – MOP11</w:t>
            </w:r>
          </w:p>
          <w:p w14:paraId="29EC33DF" w14:textId="507F5E0C" w:rsidR="00AA6D6B" w:rsidRDefault="00AA6D6B" w:rsidP="00CD2B85">
            <w:pPr>
              <w:jc w:val="center"/>
              <w:rPr>
                <w:rFonts w:cstheme="minorHAnsi"/>
              </w:rPr>
            </w:pPr>
            <w:r>
              <w:rPr>
                <w:rFonts w:cstheme="minorHAnsi"/>
              </w:rPr>
              <w:t>Vice-Chair</w:t>
            </w:r>
          </w:p>
        </w:tc>
        <w:tc>
          <w:tcPr>
            <w:tcW w:w="1720" w:type="dxa"/>
          </w:tcPr>
          <w:p w14:paraId="658EC9E7" w14:textId="143C8556" w:rsidR="00AA6D6B" w:rsidRDefault="007C562C" w:rsidP="00CD2B85">
            <w:pPr>
              <w:jc w:val="center"/>
              <w:rPr>
                <w:rFonts w:cstheme="minorHAnsi"/>
              </w:rPr>
            </w:pPr>
            <w:r>
              <w:rPr>
                <w:rFonts w:cstheme="minorHAnsi"/>
              </w:rPr>
              <w:t>No</w:t>
            </w:r>
          </w:p>
        </w:tc>
      </w:tr>
      <w:tr w:rsidR="00AA6D6B" w14:paraId="3C8C8C85" w14:textId="77777777" w:rsidTr="007C562C">
        <w:trPr>
          <w:jc w:val="center"/>
        </w:trPr>
        <w:tc>
          <w:tcPr>
            <w:tcW w:w="1898" w:type="dxa"/>
          </w:tcPr>
          <w:p w14:paraId="25F1CBE2" w14:textId="68F93BF9" w:rsidR="00AA6D6B" w:rsidRDefault="00FD7126" w:rsidP="00CD2B85">
            <w:pPr>
              <w:rPr>
                <w:rFonts w:cstheme="minorHAnsi"/>
              </w:rPr>
            </w:pPr>
            <w:r>
              <w:rPr>
                <w:rFonts w:cstheme="minorHAnsi"/>
              </w:rPr>
              <w:t xml:space="preserve">Secretariat </w:t>
            </w:r>
            <w:r w:rsidR="00AA6D6B">
              <w:rPr>
                <w:rFonts w:cstheme="minorHAnsi"/>
              </w:rPr>
              <w:t>Host Government Partner</w:t>
            </w:r>
          </w:p>
        </w:tc>
        <w:tc>
          <w:tcPr>
            <w:tcW w:w="2507" w:type="dxa"/>
          </w:tcPr>
          <w:p w14:paraId="48276196" w14:textId="77777777" w:rsidR="00AA6D6B" w:rsidRDefault="00AA6D6B" w:rsidP="00CD2B85">
            <w:pPr>
              <w:rPr>
                <w:rFonts w:cstheme="minorHAnsi"/>
              </w:rPr>
            </w:pPr>
            <w:r w:rsidRPr="009940FB">
              <w:t>Republic of Korea</w:t>
            </w:r>
          </w:p>
        </w:tc>
        <w:tc>
          <w:tcPr>
            <w:tcW w:w="2517" w:type="dxa"/>
          </w:tcPr>
          <w:p w14:paraId="29D79215" w14:textId="77777777" w:rsidR="00AA6D6B" w:rsidRDefault="00AA6D6B" w:rsidP="00CD2B85">
            <w:pPr>
              <w:jc w:val="center"/>
              <w:rPr>
                <w:rFonts w:cstheme="minorHAnsi"/>
              </w:rPr>
            </w:pPr>
            <w:r>
              <w:rPr>
                <w:rFonts w:cstheme="minorHAnsi"/>
              </w:rPr>
              <w:t>Automatic</w:t>
            </w:r>
          </w:p>
        </w:tc>
        <w:tc>
          <w:tcPr>
            <w:tcW w:w="1720" w:type="dxa"/>
          </w:tcPr>
          <w:p w14:paraId="4E0BFA42" w14:textId="77777777" w:rsidR="00AA6D6B" w:rsidRDefault="00AA6D6B" w:rsidP="00CD2B85">
            <w:pPr>
              <w:jc w:val="center"/>
              <w:rPr>
                <w:rFonts w:cstheme="minorHAnsi"/>
              </w:rPr>
            </w:pPr>
            <w:r>
              <w:rPr>
                <w:rFonts w:cstheme="minorHAnsi"/>
              </w:rPr>
              <w:t>Automatic</w:t>
            </w:r>
          </w:p>
        </w:tc>
      </w:tr>
      <w:tr w:rsidR="007C562C" w14:paraId="66BF2814" w14:textId="77777777" w:rsidTr="007C562C">
        <w:trPr>
          <w:jc w:val="center"/>
        </w:trPr>
        <w:tc>
          <w:tcPr>
            <w:tcW w:w="1898" w:type="dxa"/>
          </w:tcPr>
          <w:p w14:paraId="1D038CE2" w14:textId="7600A183" w:rsidR="007C562C" w:rsidRDefault="007C562C" w:rsidP="00CD2B85">
            <w:pPr>
              <w:rPr>
                <w:rFonts w:cstheme="minorHAnsi"/>
              </w:rPr>
            </w:pPr>
            <w:r>
              <w:rPr>
                <w:rFonts w:cstheme="minorHAnsi"/>
              </w:rPr>
              <w:t>Intergovernmental Partner</w:t>
            </w:r>
          </w:p>
        </w:tc>
        <w:tc>
          <w:tcPr>
            <w:tcW w:w="2507" w:type="dxa"/>
          </w:tcPr>
          <w:p w14:paraId="2C408867" w14:textId="17671F7C" w:rsidR="007C562C" w:rsidRPr="009940FB" w:rsidRDefault="007C562C" w:rsidP="00CD2B85">
            <w:r>
              <w:t>Convention on Migratory Species (CMS)</w:t>
            </w:r>
          </w:p>
        </w:tc>
        <w:tc>
          <w:tcPr>
            <w:tcW w:w="2517" w:type="dxa"/>
          </w:tcPr>
          <w:p w14:paraId="42BDAA24" w14:textId="6B731B13" w:rsidR="007C562C" w:rsidRDefault="007C562C" w:rsidP="00CD2B85">
            <w:pPr>
              <w:jc w:val="center"/>
              <w:rPr>
                <w:rFonts w:cstheme="minorHAnsi"/>
              </w:rPr>
            </w:pPr>
            <w:r>
              <w:rPr>
                <w:rFonts w:cstheme="minorHAnsi"/>
              </w:rPr>
              <w:t>MOP10</w:t>
            </w:r>
            <w:r w:rsidR="001B0BF9">
              <w:rPr>
                <w:rFonts w:cstheme="minorHAnsi"/>
              </w:rPr>
              <w:t xml:space="preserve"> – MOP11</w:t>
            </w:r>
            <w:r w:rsidR="003928E8">
              <w:rPr>
                <w:rFonts w:cstheme="minorHAnsi"/>
              </w:rPr>
              <w:t xml:space="preserve"> member</w:t>
            </w:r>
          </w:p>
        </w:tc>
        <w:tc>
          <w:tcPr>
            <w:tcW w:w="1720" w:type="dxa"/>
          </w:tcPr>
          <w:p w14:paraId="0134EEF0" w14:textId="2EB4286B" w:rsidR="007C562C" w:rsidRDefault="007C562C" w:rsidP="00CD2B85">
            <w:pPr>
              <w:jc w:val="center"/>
              <w:rPr>
                <w:rFonts w:cstheme="minorHAnsi"/>
              </w:rPr>
            </w:pPr>
            <w:r>
              <w:rPr>
                <w:rFonts w:cstheme="minorHAnsi"/>
              </w:rPr>
              <w:t>Yes</w:t>
            </w:r>
          </w:p>
        </w:tc>
      </w:tr>
      <w:tr w:rsidR="00AA6D6B" w14:paraId="2EE5F5E1" w14:textId="77777777" w:rsidTr="007C562C">
        <w:trPr>
          <w:jc w:val="center"/>
        </w:trPr>
        <w:tc>
          <w:tcPr>
            <w:tcW w:w="1898" w:type="dxa"/>
          </w:tcPr>
          <w:p w14:paraId="712A9C6D" w14:textId="77777777" w:rsidR="00AA6D6B" w:rsidRDefault="00AA6D6B" w:rsidP="00CD2B85">
            <w:pPr>
              <w:rPr>
                <w:rFonts w:cstheme="minorHAnsi"/>
              </w:rPr>
            </w:pPr>
            <w:r>
              <w:rPr>
                <w:rFonts w:cstheme="minorHAnsi"/>
              </w:rPr>
              <w:t>Non-governmental Partner</w:t>
            </w:r>
          </w:p>
        </w:tc>
        <w:tc>
          <w:tcPr>
            <w:tcW w:w="2507" w:type="dxa"/>
          </w:tcPr>
          <w:p w14:paraId="0ABFFB0F" w14:textId="7799B550" w:rsidR="00AA6D6B" w:rsidRDefault="003928E8" w:rsidP="00CD2B85">
            <w:pPr>
              <w:rPr>
                <w:rFonts w:cstheme="minorHAnsi"/>
              </w:rPr>
            </w:pPr>
            <w:r>
              <w:rPr>
                <w:rFonts w:cstheme="minorHAnsi"/>
              </w:rPr>
              <w:t xml:space="preserve">Wetlands International </w:t>
            </w:r>
          </w:p>
        </w:tc>
        <w:tc>
          <w:tcPr>
            <w:tcW w:w="2517" w:type="dxa"/>
          </w:tcPr>
          <w:p w14:paraId="6ABEA43F" w14:textId="2466ED0C" w:rsidR="00AA6D6B" w:rsidRDefault="003928E8" w:rsidP="00CD2B85">
            <w:pPr>
              <w:jc w:val="center"/>
              <w:rPr>
                <w:rFonts w:cstheme="minorHAnsi"/>
              </w:rPr>
            </w:pPr>
            <w:r>
              <w:rPr>
                <w:rFonts w:cstheme="minorHAnsi"/>
              </w:rPr>
              <w:t xml:space="preserve">MOP10 </w:t>
            </w:r>
            <w:r w:rsidR="001B0BF9">
              <w:rPr>
                <w:rFonts w:cstheme="minorHAnsi"/>
              </w:rPr>
              <w:t xml:space="preserve">– MOP11 </w:t>
            </w:r>
            <w:r>
              <w:rPr>
                <w:rFonts w:cstheme="minorHAnsi"/>
              </w:rPr>
              <w:t>member</w:t>
            </w:r>
          </w:p>
        </w:tc>
        <w:tc>
          <w:tcPr>
            <w:tcW w:w="1720" w:type="dxa"/>
          </w:tcPr>
          <w:p w14:paraId="5A372661" w14:textId="77777777" w:rsidR="00FD7126" w:rsidRDefault="003928E8" w:rsidP="00CD2B85">
            <w:pPr>
              <w:jc w:val="center"/>
              <w:rPr>
                <w:rFonts w:cstheme="minorHAnsi"/>
              </w:rPr>
            </w:pPr>
            <w:r>
              <w:rPr>
                <w:rFonts w:cstheme="minorHAnsi"/>
              </w:rPr>
              <w:t>Yes</w:t>
            </w:r>
          </w:p>
          <w:p w14:paraId="2EAFF20F" w14:textId="61180C3C" w:rsidR="00AA6D6B" w:rsidRDefault="00FD7126" w:rsidP="00CD2B85">
            <w:pPr>
              <w:jc w:val="center"/>
              <w:rPr>
                <w:rFonts w:cstheme="minorHAnsi"/>
              </w:rPr>
            </w:pPr>
            <w:r>
              <w:rPr>
                <w:rFonts w:cstheme="minorHAnsi"/>
              </w:rPr>
              <w:t xml:space="preserve"> </w:t>
            </w:r>
          </w:p>
        </w:tc>
      </w:tr>
      <w:tr w:rsidR="00AA6D6B" w14:paraId="19829043" w14:textId="77777777" w:rsidTr="007C562C">
        <w:trPr>
          <w:jc w:val="center"/>
        </w:trPr>
        <w:tc>
          <w:tcPr>
            <w:tcW w:w="1898" w:type="dxa"/>
          </w:tcPr>
          <w:p w14:paraId="471676B4" w14:textId="27DA2C28" w:rsidR="00AA6D6B" w:rsidRDefault="00AA6D6B" w:rsidP="00CD2B85">
            <w:pPr>
              <w:rPr>
                <w:rFonts w:cstheme="minorHAnsi"/>
              </w:rPr>
            </w:pPr>
            <w:r>
              <w:rPr>
                <w:rFonts w:cstheme="minorHAnsi"/>
              </w:rPr>
              <w:t>Non-governmental Partner</w:t>
            </w:r>
            <w:r w:rsidR="005B5F11">
              <w:rPr>
                <w:rFonts w:cstheme="minorHAnsi"/>
              </w:rPr>
              <w:t xml:space="preserve"> </w:t>
            </w:r>
          </w:p>
        </w:tc>
        <w:tc>
          <w:tcPr>
            <w:tcW w:w="2507" w:type="dxa"/>
          </w:tcPr>
          <w:p w14:paraId="43D4B98C" w14:textId="1C7EB08F" w:rsidR="00AA6D6B" w:rsidRDefault="00AA6D6B" w:rsidP="00CD2B85">
            <w:pPr>
              <w:rPr>
                <w:rFonts w:cstheme="minorHAnsi"/>
              </w:rPr>
            </w:pPr>
            <w:r w:rsidRPr="009940FB">
              <w:t>Wildfowl and Wetlands Trust</w:t>
            </w:r>
            <w:r w:rsidR="003928E8">
              <w:t xml:space="preserve"> (WWT)</w:t>
            </w:r>
          </w:p>
        </w:tc>
        <w:tc>
          <w:tcPr>
            <w:tcW w:w="2517" w:type="dxa"/>
          </w:tcPr>
          <w:p w14:paraId="4A9B8FC7" w14:textId="77777777" w:rsidR="00AA6D6B" w:rsidRDefault="00AA6D6B" w:rsidP="00CD2B85">
            <w:pPr>
              <w:jc w:val="center"/>
              <w:rPr>
                <w:rFonts w:cstheme="minorHAnsi"/>
              </w:rPr>
            </w:pPr>
            <w:r>
              <w:rPr>
                <w:rFonts w:cstheme="minorHAnsi"/>
              </w:rPr>
              <w:t>MOP9 – MOP10 member</w:t>
            </w:r>
          </w:p>
          <w:p w14:paraId="52DF07C0" w14:textId="6C82992A" w:rsidR="003928E8" w:rsidRDefault="001B0BF9" w:rsidP="00CD2B85">
            <w:pPr>
              <w:jc w:val="center"/>
              <w:rPr>
                <w:rFonts w:cstheme="minorHAnsi"/>
              </w:rPr>
            </w:pPr>
            <w:r>
              <w:rPr>
                <w:rFonts w:cstheme="minorHAnsi"/>
              </w:rPr>
              <w:t xml:space="preserve">MOP10 – MOP11 </w:t>
            </w:r>
          </w:p>
        </w:tc>
        <w:tc>
          <w:tcPr>
            <w:tcW w:w="1720" w:type="dxa"/>
          </w:tcPr>
          <w:p w14:paraId="51392D10" w14:textId="033382BA" w:rsidR="00FD7126" w:rsidRDefault="003928E8" w:rsidP="00E468AB">
            <w:pPr>
              <w:jc w:val="center"/>
              <w:rPr>
                <w:rFonts w:cstheme="minorHAnsi"/>
              </w:rPr>
            </w:pPr>
            <w:r>
              <w:rPr>
                <w:rFonts w:cstheme="minorHAnsi"/>
              </w:rPr>
              <w:t>No</w:t>
            </w:r>
          </w:p>
        </w:tc>
      </w:tr>
      <w:tr w:rsidR="00AA6D6B" w14:paraId="5F22A616" w14:textId="77777777" w:rsidTr="007C562C">
        <w:trPr>
          <w:jc w:val="center"/>
        </w:trPr>
        <w:tc>
          <w:tcPr>
            <w:tcW w:w="1898" w:type="dxa"/>
          </w:tcPr>
          <w:p w14:paraId="40E51ED3" w14:textId="77777777" w:rsidR="00AA6D6B" w:rsidRDefault="00AA6D6B" w:rsidP="00CD2B85">
            <w:pPr>
              <w:rPr>
                <w:rFonts w:cstheme="minorHAnsi"/>
              </w:rPr>
            </w:pPr>
            <w:r>
              <w:rPr>
                <w:rFonts w:cstheme="minorHAnsi"/>
              </w:rPr>
              <w:t>Government Partner</w:t>
            </w:r>
          </w:p>
        </w:tc>
        <w:tc>
          <w:tcPr>
            <w:tcW w:w="2507" w:type="dxa"/>
          </w:tcPr>
          <w:p w14:paraId="30DC5F3E" w14:textId="18628D35" w:rsidR="00AA6D6B" w:rsidRPr="009940FB" w:rsidRDefault="003928E8" w:rsidP="00CD2B85">
            <w:r>
              <w:t>Thailand</w:t>
            </w:r>
          </w:p>
        </w:tc>
        <w:tc>
          <w:tcPr>
            <w:tcW w:w="2517" w:type="dxa"/>
          </w:tcPr>
          <w:p w14:paraId="113E9828" w14:textId="2F75F0D9" w:rsidR="00AA6D6B" w:rsidRDefault="00AA6D6B" w:rsidP="00CD2B85">
            <w:pPr>
              <w:jc w:val="center"/>
              <w:rPr>
                <w:rFonts w:cstheme="minorHAnsi"/>
              </w:rPr>
            </w:pPr>
            <w:r>
              <w:rPr>
                <w:rFonts w:cstheme="minorHAnsi"/>
              </w:rPr>
              <w:t xml:space="preserve"> MOP10 </w:t>
            </w:r>
            <w:r w:rsidR="001B0BF9">
              <w:rPr>
                <w:rFonts w:cstheme="minorHAnsi"/>
              </w:rPr>
              <w:t xml:space="preserve">– MOP11 </w:t>
            </w:r>
            <w:r>
              <w:rPr>
                <w:rFonts w:cstheme="minorHAnsi"/>
              </w:rPr>
              <w:t>member</w:t>
            </w:r>
          </w:p>
        </w:tc>
        <w:tc>
          <w:tcPr>
            <w:tcW w:w="1720" w:type="dxa"/>
          </w:tcPr>
          <w:p w14:paraId="295FE6B6" w14:textId="77777777" w:rsidR="00AA6D6B" w:rsidRDefault="00AA6D6B" w:rsidP="00CD2B85">
            <w:pPr>
              <w:jc w:val="center"/>
              <w:rPr>
                <w:rFonts w:cstheme="minorHAnsi"/>
              </w:rPr>
            </w:pPr>
            <w:r>
              <w:rPr>
                <w:rFonts w:cstheme="minorHAnsi"/>
              </w:rPr>
              <w:t>Yes</w:t>
            </w:r>
          </w:p>
        </w:tc>
      </w:tr>
    </w:tbl>
    <w:p w14:paraId="4F4A8F41" w14:textId="77777777" w:rsidR="00AA6D6B" w:rsidRPr="00913BEB" w:rsidRDefault="00AA6D6B" w:rsidP="00AA6D6B">
      <w:pPr>
        <w:spacing w:after="0"/>
        <w:rPr>
          <w:rFonts w:cstheme="minorHAnsi"/>
        </w:rPr>
      </w:pPr>
    </w:p>
    <w:p w14:paraId="7A6694B7" w14:textId="6A2AD4E9" w:rsidR="00AA6D6B" w:rsidRPr="003928E8" w:rsidRDefault="00AA6D6B" w:rsidP="00AA6D6B">
      <w:pPr>
        <w:pStyle w:val="ListParagraph"/>
        <w:numPr>
          <w:ilvl w:val="0"/>
          <w:numId w:val="10"/>
        </w:numPr>
        <w:spacing w:after="0"/>
        <w:rPr>
          <w:rFonts w:cstheme="minorHAnsi"/>
        </w:rPr>
      </w:pPr>
      <w:r w:rsidRPr="003928E8">
        <w:rPr>
          <w:rFonts w:cstheme="minorHAnsi"/>
        </w:rPr>
        <w:t xml:space="preserve">From the above table, </w:t>
      </w:r>
      <w:r w:rsidR="003928E8" w:rsidRPr="003928E8">
        <w:rPr>
          <w:rFonts w:cstheme="minorHAnsi"/>
        </w:rPr>
        <w:t>the United States of America, Singapore, Wildfowl and Wetlands Trust (WWT)</w:t>
      </w:r>
      <w:r w:rsidRPr="003928E8">
        <w:rPr>
          <w:rFonts w:cstheme="minorHAnsi"/>
        </w:rPr>
        <w:t xml:space="preserve"> will step down from the Management Committee and replacements will need to be found. </w:t>
      </w:r>
      <w:r w:rsidR="00FD7126">
        <w:rPr>
          <w:rFonts w:cstheme="minorHAnsi"/>
        </w:rPr>
        <w:t xml:space="preserve"> Thailand, Convention on Migratory Species, </w:t>
      </w:r>
      <w:r w:rsidR="00AF1195">
        <w:rPr>
          <w:rFonts w:cstheme="minorHAnsi"/>
        </w:rPr>
        <w:t xml:space="preserve">and </w:t>
      </w:r>
      <w:r w:rsidR="00FD7126">
        <w:rPr>
          <w:rFonts w:cstheme="minorHAnsi"/>
        </w:rPr>
        <w:t xml:space="preserve">Wetlands International, are invited to consider their </w:t>
      </w:r>
      <w:r w:rsidR="00AF1195">
        <w:rPr>
          <w:rFonts w:cstheme="minorHAnsi"/>
        </w:rPr>
        <w:t xml:space="preserve">nomination </w:t>
      </w:r>
      <w:r w:rsidR="00FD7126">
        <w:rPr>
          <w:rFonts w:cstheme="minorHAnsi"/>
        </w:rPr>
        <w:t xml:space="preserve">to continue for one more term. </w:t>
      </w:r>
    </w:p>
    <w:p w14:paraId="4C642418" w14:textId="77777777" w:rsidR="00AA6D6B" w:rsidRDefault="00AA6D6B" w:rsidP="00AA6D6B">
      <w:pPr>
        <w:pStyle w:val="ListParagraph"/>
        <w:spacing w:after="0"/>
        <w:ind w:left="360"/>
        <w:rPr>
          <w:rFonts w:cstheme="minorHAnsi"/>
        </w:rPr>
      </w:pPr>
    </w:p>
    <w:p w14:paraId="38C9910C" w14:textId="3CE8BFDB" w:rsidR="00AA6D6B" w:rsidRDefault="00AA6D6B" w:rsidP="00AA6D6B">
      <w:pPr>
        <w:pStyle w:val="ListParagraph"/>
        <w:numPr>
          <w:ilvl w:val="0"/>
          <w:numId w:val="10"/>
        </w:numPr>
        <w:spacing w:after="0"/>
        <w:rPr>
          <w:rFonts w:cstheme="minorHAnsi"/>
        </w:rPr>
      </w:pPr>
      <w:r>
        <w:rPr>
          <w:rFonts w:cstheme="minorHAnsi"/>
        </w:rPr>
        <w:t xml:space="preserve">The Republic of Korea will continue to serve on the Management Committee as </w:t>
      </w:r>
      <w:r w:rsidR="00FD7126">
        <w:rPr>
          <w:rFonts w:cstheme="minorHAnsi"/>
        </w:rPr>
        <w:t>the Secretariat H</w:t>
      </w:r>
      <w:r>
        <w:rPr>
          <w:rFonts w:cstheme="minorHAnsi"/>
        </w:rPr>
        <w:t xml:space="preserve">ost </w:t>
      </w:r>
      <w:r w:rsidR="00FD7126">
        <w:rPr>
          <w:rFonts w:cstheme="minorHAnsi"/>
        </w:rPr>
        <w:t>G</w:t>
      </w:r>
      <w:r>
        <w:rPr>
          <w:rFonts w:cstheme="minorHAnsi"/>
        </w:rPr>
        <w:t>overnment Partner.</w:t>
      </w:r>
    </w:p>
    <w:p w14:paraId="27CE5B84" w14:textId="77777777" w:rsidR="00AA6D6B" w:rsidRDefault="00AA6D6B" w:rsidP="00AA6D6B">
      <w:pPr>
        <w:pStyle w:val="ListParagraph"/>
        <w:spacing w:after="0"/>
        <w:rPr>
          <w:rFonts w:cstheme="minorHAnsi"/>
        </w:rPr>
      </w:pPr>
    </w:p>
    <w:p w14:paraId="3299AED8" w14:textId="77777777" w:rsidR="00AA6D6B" w:rsidRPr="00922920" w:rsidRDefault="00AA6D6B" w:rsidP="00AA6D6B">
      <w:pPr>
        <w:pStyle w:val="ListParagraph"/>
        <w:spacing w:after="0"/>
        <w:rPr>
          <w:rFonts w:cstheme="minorHAnsi"/>
        </w:rPr>
      </w:pPr>
    </w:p>
    <w:p w14:paraId="4CD570C8" w14:textId="7E7604FE" w:rsidR="00AA6D6B" w:rsidRDefault="00AA6D6B" w:rsidP="00AA6D6B">
      <w:pPr>
        <w:pStyle w:val="ListNumber"/>
        <w:numPr>
          <w:ilvl w:val="0"/>
          <w:numId w:val="0"/>
        </w:numPr>
        <w:spacing w:after="0" w:line="259" w:lineRule="auto"/>
        <w:rPr>
          <w:rFonts w:asciiTheme="minorHAnsi" w:hAnsiTheme="minorHAnsi" w:cstheme="minorHAnsi"/>
          <w:b/>
        </w:rPr>
      </w:pPr>
      <w:r>
        <w:rPr>
          <w:rFonts w:asciiTheme="minorHAnsi" w:hAnsiTheme="minorHAnsi" w:cstheme="minorHAnsi"/>
          <w:b/>
        </w:rPr>
        <w:t>Decision</w:t>
      </w:r>
    </w:p>
    <w:p w14:paraId="10AA799D" w14:textId="77777777" w:rsidR="003928E8" w:rsidRPr="00CD6908" w:rsidRDefault="003928E8" w:rsidP="00AA6D6B">
      <w:pPr>
        <w:pStyle w:val="ListNumber"/>
        <w:numPr>
          <w:ilvl w:val="0"/>
          <w:numId w:val="0"/>
        </w:numPr>
        <w:spacing w:after="0" w:line="259" w:lineRule="auto"/>
        <w:rPr>
          <w:rFonts w:asciiTheme="minorHAnsi" w:hAnsiTheme="minorHAnsi" w:cstheme="minorHAnsi"/>
          <w:b/>
        </w:rPr>
      </w:pPr>
    </w:p>
    <w:p w14:paraId="33547A1B" w14:textId="610E5F2B" w:rsidR="00AA6D6B" w:rsidRPr="003928E8" w:rsidRDefault="00AA6D6B" w:rsidP="003928E8">
      <w:pPr>
        <w:spacing w:after="0"/>
        <w:rPr>
          <w:rFonts w:cstheme="minorHAnsi"/>
        </w:rPr>
      </w:pPr>
      <w:r w:rsidRPr="003928E8">
        <w:rPr>
          <w:rFonts w:cstheme="minorHAnsi"/>
        </w:rPr>
        <w:t>Partners at the 11</w:t>
      </w:r>
      <w:r w:rsidRPr="003928E8">
        <w:rPr>
          <w:rFonts w:cstheme="minorHAnsi"/>
          <w:vertAlign w:val="superscript"/>
        </w:rPr>
        <w:t>th</w:t>
      </w:r>
      <w:r w:rsidRPr="003928E8">
        <w:rPr>
          <w:rFonts w:cstheme="minorHAnsi"/>
        </w:rPr>
        <w:t xml:space="preserve"> Meeting of the Partners are requested to:</w:t>
      </w:r>
    </w:p>
    <w:p w14:paraId="4ADD224B" w14:textId="77777777" w:rsidR="00AA6D6B" w:rsidRDefault="00AA6D6B" w:rsidP="00AA6D6B">
      <w:pPr>
        <w:pStyle w:val="ListParagraph"/>
        <w:spacing w:after="0"/>
        <w:ind w:left="360"/>
        <w:rPr>
          <w:rFonts w:cstheme="minorHAnsi"/>
        </w:rPr>
      </w:pPr>
    </w:p>
    <w:p w14:paraId="207971D6" w14:textId="578D16A0" w:rsidR="00AA6D6B" w:rsidRDefault="00AA6D6B" w:rsidP="00E468AB">
      <w:pPr>
        <w:pStyle w:val="ListParagraph"/>
        <w:numPr>
          <w:ilvl w:val="1"/>
          <w:numId w:val="17"/>
        </w:numPr>
        <w:spacing w:after="0"/>
        <w:jc w:val="both"/>
        <w:rPr>
          <w:rFonts w:cstheme="minorHAnsi"/>
        </w:rPr>
      </w:pPr>
      <w:r>
        <w:rPr>
          <w:rFonts w:cstheme="minorHAnsi"/>
        </w:rPr>
        <w:t xml:space="preserve">Consult within Partner types and determine which Partners will be nominated </w:t>
      </w:r>
      <w:r w:rsidR="00FD7126">
        <w:rPr>
          <w:rFonts w:cstheme="minorHAnsi"/>
        </w:rPr>
        <w:t>for</w:t>
      </w:r>
      <w:r>
        <w:rPr>
          <w:rFonts w:cstheme="minorHAnsi"/>
        </w:rPr>
        <w:t xml:space="preserve"> the </w:t>
      </w:r>
      <w:r w:rsidR="00FD7126">
        <w:rPr>
          <w:rFonts w:cstheme="minorHAnsi"/>
        </w:rPr>
        <w:t xml:space="preserve">Management Committee and whom will be the </w:t>
      </w:r>
      <w:r>
        <w:rPr>
          <w:rFonts w:cstheme="minorHAnsi"/>
        </w:rPr>
        <w:t>Chair and Vice-Chair of the Partnership</w:t>
      </w:r>
    </w:p>
    <w:p w14:paraId="5AA9DF4D" w14:textId="71E72DA3" w:rsidR="00FD7126" w:rsidRDefault="00FD7126" w:rsidP="00E468AB">
      <w:pPr>
        <w:pStyle w:val="ListParagraph"/>
        <w:numPr>
          <w:ilvl w:val="1"/>
          <w:numId w:val="17"/>
        </w:numPr>
        <w:spacing w:after="0"/>
        <w:jc w:val="both"/>
        <w:rPr>
          <w:rFonts w:cstheme="minorHAnsi"/>
        </w:rPr>
      </w:pPr>
      <w:r>
        <w:rPr>
          <w:rFonts w:cstheme="minorHAnsi"/>
        </w:rPr>
        <w:t xml:space="preserve">Communicate this information to all Partners and the Secretariat under Agenda Item </w:t>
      </w:r>
      <w:r w:rsidR="001B0BF9">
        <w:rPr>
          <w:rFonts w:cstheme="minorHAnsi"/>
        </w:rPr>
        <w:t>17</w:t>
      </w:r>
      <w:r>
        <w:rPr>
          <w:rFonts w:cstheme="minorHAnsi"/>
        </w:rPr>
        <w:t xml:space="preserve"> of MOP11.</w:t>
      </w:r>
    </w:p>
    <w:p w14:paraId="6E10E95E" w14:textId="77777777" w:rsidR="00AA6D6B" w:rsidRDefault="00AA6D6B" w:rsidP="00AA6D6B">
      <w:pPr>
        <w:pStyle w:val="ListParagraph"/>
        <w:spacing w:after="0"/>
        <w:ind w:left="1080"/>
        <w:rPr>
          <w:rFonts w:cstheme="minorHAnsi"/>
        </w:rPr>
      </w:pPr>
    </w:p>
    <w:p w14:paraId="3C2DCFF2" w14:textId="766EB00F" w:rsidR="009F1C91" w:rsidRPr="009F1C91" w:rsidRDefault="009F1C91" w:rsidP="00AA6D6B">
      <w:pPr>
        <w:pStyle w:val="ListParagraph"/>
        <w:spacing w:after="0"/>
        <w:ind w:left="360"/>
        <w:jc w:val="both"/>
        <w:rPr>
          <w:rFonts w:cstheme="minorHAnsi"/>
        </w:rPr>
      </w:pPr>
    </w:p>
    <w:sectPr w:rsidR="009F1C91" w:rsidRPr="009F1C91" w:rsidSect="00D22AC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E2A14" w14:textId="77777777" w:rsidR="00067E72" w:rsidRDefault="00067E72" w:rsidP="00647AB3">
      <w:pPr>
        <w:spacing w:after="0" w:line="240" w:lineRule="auto"/>
      </w:pPr>
      <w:r>
        <w:separator/>
      </w:r>
    </w:p>
  </w:endnote>
  <w:endnote w:type="continuationSeparator" w:id="0">
    <w:p w14:paraId="60D443C2" w14:textId="77777777" w:rsidR="00067E72" w:rsidRDefault="00067E72" w:rsidP="006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DBAC" w14:textId="77777777" w:rsidR="00E468AB" w:rsidRDefault="00E468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820405"/>
      <w:docPartObj>
        <w:docPartGallery w:val="Page Numbers (Bottom of Page)"/>
        <w:docPartUnique/>
      </w:docPartObj>
    </w:sdtPr>
    <w:sdtEndPr>
      <w:rPr>
        <w:noProof/>
      </w:rPr>
    </w:sdtEndPr>
    <w:sdtContent>
      <w:p w14:paraId="3D523AC8" w14:textId="769A5E07" w:rsidR="00967F76" w:rsidRDefault="00967F76">
        <w:pPr>
          <w:pStyle w:val="Footer"/>
          <w:jc w:val="right"/>
        </w:pPr>
        <w:r>
          <w:fldChar w:fldCharType="begin"/>
        </w:r>
        <w:r>
          <w:instrText xml:space="preserve"> PAGE   \* MERGEFORMAT </w:instrText>
        </w:r>
        <w:r>
          <w:fldChar w:fldCharType="separate"/>
        </w:r>
        <w:r w:rsidR="00077DBB">
          <w:rPr>
            <w:noProof/>
          </w:rPr>
          <w:t>2</w:t>
        </w:r>
        <w:r>
          <w:rPr>
            <w:noProof/>
          </w:rPr>
          <w:fldChar w:fldCharType="end"/>
        </w:r>
      </w:p>
    </w:sdtContent>
  </w:sdt>
  <w:p w14:paraId="4DAA64F1" w14:textId="77777777" w:rsidR="00967F76" w:rsidRDefault="00967F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892A" w14:textId="77777777" w:rsidR="00E468AB" w:rsidRDefault="00E46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236DC" w14:textId="77777777" w:rsidR="00067E72" w:rsidRDefault="00067E72" w:rsidP="00647AB3">
      <w:pPr>
        <w:spacing w:after="0" w:line="240" w:lineRule="auto"/>
      </w:pPr>
      <w:r>
        <w:separator/>
      </w:r>
    </w:p>
  </w:footnote>
  <w:footnote w:type="continuationSeparator" w:id="0">
    <w:p w14:paraId="07666D09" w14:textId="77777777" w:rsidR="00067E72" w:rsidRDefault="00067E72" w:rsidP="0064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ECD2" w14:textId="77777777" w:rsidR="00E468AB" w:rsidRDefault="00E468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14F9D" w14:textId="6DF8BF04" w:rsidR="00967F76" w:rsidRPr="00255447" w:rsidRDefault="00967F76" w:rsidP="005B5E67">
    <w:pPr>
      <w:pStyle w:val="Header"/>
      <w:pBdr>
        <w:bottom w:val="single" w:sz="4" w:space="1" w:color="auto"/>
      </w:pBdr>
      <w:spacing w:after="0"/>
      <w:rPr>
        <w:rFonts w:cs="Arial"/>
        <w:i/>
        <w:sz w:val="20"/>
        <w:szCs w:val="20"/>
        <w:lang w:val="de-DE"/>
      </w:rPr>
    </w:pPr>
    <w:r w:rsidRPr="00255447">
      <w:rPr>
        <w:rFonts w:cs="Arial"/>
        <w:i/>
        <w:sz w:val="20"/>
        <w:szCs w:val="20"/>
        <w:lang w:val="de-DE"/>
      </w:rPr>
      <w:t>EAAFP</w:t>
    </w:r>
    <w:r>
      <w:rPr>
        <w:rFonts w:cs="Arial"/>
        <w:i/>
        <w:sz w:val="20"/>
        <w:szCs w:val="20"/>
        <w:lang w:val="de-DE"/>
      </w:rPr>
      <w:t>/MOP1</w:t>
    </w:r>
    <w:r w:rsidR="00E644A8">
      <w:rPr>
        <w:rFonts w:cs="Arial"/>
        <w:i/>
        <w:sz w:val="20"/>
        <w:szCs w:val="20"/>
        <w:lang w:val="de-DE"/>
      </w:rPr>
      <w:t>1</w:t>
    </w:r>
    <w:r>
      <w:rPr>
        <w:rFonts w:cs="Arial"/>
        <w:i/>
        <w:sz w:val="20"/>
        <w:szCs w:val="20"/>
        <w:lang w:val="de-DE"/>
      </w:rPr>
      <w:t>/</w:t>
    </w:r>
    <w:r w:rsidR="00E644A8">
      <w:rPr>
        <w:rFonts w:cs="Arial"/>
        <w:i/>
        <w:sz w:val="20"/>
        <w:szCs w:val="20"/>
        <w:lang w:val="de-DE"/>
      </w:rPr>
      <w:t xml:space="preserve">Draft </w:t>
    </w:r>
    <w:r>
      <w:rPr>
        <w:rFonts w:cs="Arial"/>
        <w:i/>
        <w:sz w:val="20"/>
        <w:szCs w:val="20"/>
        <w:lang w:val="de-DE"/>
      </w:rPr>
      <w:t>Documen</w:t>
    </w:r>
    <w:r w:rsidRPr="009371D2">
      <w:rPr>
        <w:rFonts w:cs="Arial"/>
        <w:i/>
        <w:sz w:val="20"/>
        <w:szCs w:val="20"/>
        <w:lang w:val="de-DE"/>
      </w:rPr>
      <w:t xml:space="preserve">t </w:t>
    </w:r>
    <w:r w:rsidR="009371D2" w:rsidRPr="009371D2">
      <w:rPr>
        <w:rFonts w:cs="Arial"/>
        <w:i/>
        <w:sz w:val="20"/>
        <w:szCs w:val="20"/>
        <w:lang w:val="de-DE"/>
      </w:rPr>
      <w:t>1</w:t>
    </w:r>
    <w:r w:rsidR="00567AC8">
      <w:rPr>
        <w:rFonts w:cs="Arial"/>
        <w:i/>
        <w:sz w:val="20"/>
        <w:szCs w:val="20"/>
        <w:lang w:val="de-DE"/>
      </w:rPr>
      <w:t>6</w:t>
    </w:r>
    <w:r>
      <w:rPr>
        <w:rFonts w:cs="Arial"/>
        <w:i/>
        <w:sz w:val="20"/>
        <w:szCs w:val="20"/>
        <w:lang w:val="de-DE"/>
      </w:rPr>
      <w:tab/>
    </w:r>
    <w:r>
      <w:rPr>
        <w:rFonts w:cs="Arial"/>
        <w:i/>
        <w:sz w:val="20"/>
        <w:szCs w:val="20"/>
        <w:lang w:val="de-DE"/>
      </w:rPr>
      <w:tab/>
    </w:r>
    <w:r w:rsidR="00E468AB">
      <w:rPr>
        <w:rFonts w:cs="Arial"/>
        <w:i/>
        <w:sz w:val="20"/>
        <w:szCs w:val="20"/>
        <w:lang w:val="de-DE"/>
      </w:rPr>
      <w:t>(v. 9 March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E4EB" w14:textId="77777777" w:rsidR="00E468AB" w:rsidRDefault="00E46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46FE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33F42E8"/>
    <w:multiLevelType w:val="hybridMultilevel"/>
    <w:tmpl w:val="25942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C5C0C"/>
    <w:multiLevelType w:val="hybridMultilevel"/>
    <w:tmpl w:val="768EA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675A9"/>
    <w:multiLevelType w:val="hybridMultilevel"/>
    <w:tmpl w:val="DCE83E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9D3E71"/>
    <w:multiLevelType w:val="hybridMultilevel"/>
    <w:tmpl w:val="579C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41543"/>
    <w:multiLevelType w:val="hybridMultilevel"/>
    <w:tmpl w:val="ABD2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00955"/>
    <w:multiLevelType w:val="hybridMultilevel"/>
    <w:tmpl w:val="54E2FC86"/>
    <w:lvl w:ilvl="0" w:tplc="30A0BEA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2644E"/>
    <w:multiLevelType w:val="hybridMultilevel"/>
    <w:tmpl w:val="7D405FE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598"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18648C4"/>
    <w:multiLevelType w:val="hybridMultilevel"/>
    <w:tmpl w:val="B4E44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74487F"/>
    <w:multiLevelType w:val="hybridMultilevel"/>
    <w:tmpl w:val="DB0605E4"/>
    <w:lvl w:ilvl="0" w:tplc="0F36EC2C">
      <w:start w:val="3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352ED"/>
    <w:multiLevelType w:val="hybridMultilevel"/>
    <w:tmpl w:val="9950F90C"/>
    <w:lvl w:ilvl="0" w:tplc="FFFFFFF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5B0768B7"/>
    <w:multiLevelType w:val="hybridMultilevel"/>
    <w:tmpl w:val="6736ECF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5456429"/>
    <w:multiLevelType w:val="multilevel"/>
    <w:tmpl w:val="E898CC72"/>
    <w:numStyleLink w:val="KeyPoints"/>
  </w:abstractNum>
  <w:abstractNum w:abstractNumId="14"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5" w15:restartNumberingAfterBreak="0">
    <w:nsid w:val="79B038E8"/>
    <w:multiLevelType w:val="hybridMultilevel"/>
    <w:tmpl w:val="B6D49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DD53351"/>
    <w:multiLevelType w:val="hybridMultilevel"/>
    <w:tmpl w:val="7D8758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60968663">
    <w:abstractNumId w:val="5"/>
  </w:num>
  <w:num w:numId="2" w16cid:durableId="1111513684">
    <w:abstractNumId w:val="4"/>
  </w:num>
  <w:num w:numId="3" w16cid:durableId="1655992425">
    <w:abstractNumId w:val="9"/>
  </w:num>
  <w:num w:numId="4" w16cid:durableId="753477101">
    <w:abstractNumId w:val="10"/>
  </w:num>
  <w:num w:numId="5" w16cid:durableId="218367505">
    <w:abstractNumId w:val="7"/>
  </w:num>
  <w:num w:numId="6" w16cid:durableId="1768035613">
    <w:abstractNumId w:val="3"/>
  </w:num>
  <w:num w:numId="7" w16cid:durableId="915670199">
    <w:abstractNumId w:val="6"/>
  </w:num>
  <w:num w:numId="8" w16cid:durableId="1566450101">
    <w:abstractNumId w:val="2"/>
  </w:num>
  <w:num w:numId="9" w16cid:durableId="1289512444">
    <w:abstractNumId w:val="15"/>
  </w:num>
  <w:num w:numId="10" w16cid:durableId="162014414">
    <w:abstractNumId w:val="8"/>
  </w:num>
  <w:num w:numId="11" w16cid:durableId="706877915">
    <w:abstractNumId w:val="14"/>
  </w:num>
  <w:num w:numId="12" w16cid:durableId="2041389720">
    <w:abstractNumId w:val="13"/>
    <w:lvlOverride w:ilvl="0">
      <w:lvl w:ilvl="0">
        <w:start w:val="1"/>
        <w:numFmt w:val="decimal"/>
        <w:pStyle w:val="ListNumber"/>
        <w:lvlText w:val="%1."/>
        <w:lvlJc w:val="left"/>
        <w:pPr>
          <w:ind w:left="369" w:hanging="369"/>
        </w:pPr>
        <w:rPr>
          <w:rFonts w:ascii="Arial" w:hAnsi="Arial" w:hint="default"/>
          <w:i w:val="0"/>
          <w:sz w:val="22"/>
        </w:rPr>
      </w:lvl>
    </w:lvlOverride>
  </w:num>
  <w:num w:numId="13" w16cid:durableId="1718621635">
    <w:abstractNumId w:val="0"/>
  </w:num>
  <w:num w:numId="14" w16cid:durableId="925194072">
    <w:abstractNumId w:val="16"/>
  </w:num>
  <w:num w:numId="15" w16cid:durableId="221910719">
    <w:abstractNumId w:val="11"/>
  </w:num>
  <w:num w:numId="16" w16cid:durableId="1374580399">
    <w:abstractNumId w:val="1"/>
  </w:num>
  <w:num w:numId="17" w16cid:durableId="2934860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IwtDAwNTM3tzA3tTBW0lEKTi0uzszPAykwrAUAzzzgcSwAAAA="/>
  </w:docVars>
  <w:rsids>
    <w:rsidRoot w:val="00C33073"/>
    <w:rsid w:val="0002771E"/>
    <w:rsid w:val="00033765"/>
    <w:rsid w:val="0003546B"/>
    <w:rsid w:val="0004170F"/>
    <w:rsid w:val="00041C4D"/>
    <w:rsid w:val="00045B60"/>
    <w:rsid w:val="0006020F"/>
    <w:rsid w:val="00067E72"/>
    <w:rsid w:val="00077DBB"/>
    <w:rsid w:val="00093672"/>
    <w:rsid w:val="00096CB0"/>
    <w:rsid w:val="000A3F49"/>
    <w:rsid w:val="000A41F6"/>
    <w:rsid w:val="000B159E"/>
    <w:rsid w:val="000C3724"/>
    <w:rsid w:val="000D62B8"/>
    <w:rsid w:val="000E619F"/>
    <w:rsid w:val="0011196D"/>
    <w:rsid w:val="001304C6"/>
    <w:rsid w:val="00136DD0"/>
    <w:rsid w:val="0015196D"/>
    <w:rsid w:val="0016367D"/>
    <w:rsid w:val="001719BD"/>
    <w:rsid w:val="00181D63"/>
    <w:rsid w:val="00191111"/>
    <w:rsid w:val="001935DD"/>
    <w:rsid w:val="001B0BF9"/>
    <w:rsid w:val="001D2AE8"/>
    <w:rsid w:val="001E6B84"/>
    <w:rsid w:val="001F13DC"/>
    <w:rsid w:val="001F29FF"/>
    <w:rsid w:val="00220BDD"/>
    <w:rsid w:val="00221E62"/>
    <w:rsid w:val="00232A1E"/>
    <w:rsid w:val="00237EC4"/>
    <w:rsid w:val="00255447"/>
    <w:rsid w:val="00267FBA"/>
    <w:rsid w:val="002A4B79"/>
    <w:rsid w:val="002B015C"/>
    <w:rsid w:val="002C17EA"/>
    <w:rsid w:val="002C4EDD"/>
    <w:rsid w:val="002D3304"/>
    <w:rsid w:val="002E2223"/>
    <w:rsid w:val="002F268D"/>
    <w:rsid w:val="00313092"/>
    <w:rsid w:val="00321881"/>
    <w:rsid w:val="00341B04"/>
    <w:rsid w:val="003535B0"/>
    <w:rsid w:val="00360502"/>
    <w:rsid w:val="00372D7E"/>
    <w:rsid w:val="00374122"/>
    <w:rsid w:val="00390787"/>
    <w:rsid w:val="003928E8"/>
    <w:rsid w:val="00397E23"/>
    <w:rsid w:val="003A4689"/>
    <w:rsid w:val="003B3AAA"/>
    <w:rsid w:val="003C1122"/>
    <w:rsid w:val="003E5D82"/>
    <w:rsid w:val="0041646A"/>
    <w:rsid w:val="0041789B"/>
    <w:rsid w:val="004225D9"/>
    <w:rsid w:val="004231D2"/>
    <w:rsid w:val="004517FD"/>
    <w:rsid w:val="0045673A"/>
    <w:rsid w:val="00461767"/>
    <w:rsid w:val="00462293"/>
    <w:rsid w:val="004803A4"/>
    <w:rsid w:val="00480D54"/>
    <w:rsid w:val="004851FC"/>
    <w:rsid w:val="004911FF"/>
    <w:rsid w:val="004B2471"/>
    <w:rsid w:val="004B711C"/>
    <w:rsid w:val="004C7DD3"/>
    <w:rsid w:val="004D1F26"/>
    <w:rsid w:val="004D6B35"/>
    <w:rsid w:val="00523028"/>
    <w:rsid w:val="0052452B"/>
    <w:rsid w:val="00535C84"/>
    <w:rsid w:val="00547F37"/>
    <w:rsid w:val="00551EF4"/>
    <w:rsid w:val="005668EB"/>
    <w:rsid w:val="00567AC8"/>
    <w:rsid w:val="005768FD"/>
    <w:rsid w:val="005833EF"/>
    <w:rsid w:val="00586030"/>
    <w:rsid w:val="005B4D94"/>
    <w:rsid w:val="005B5E67"/>
    <w:rsid w:val="005B5F11"/>
    <w:rsid w:val="005D5599"/>
    <w:rsid w:val="005E708B"/>
    <w:rsid w:val="00614121"/>
    <w:rsid w:val="00622BCF"/>
    <w:rsid w:val="00632CE9"/>
    <w:rsid w:val="00635BD3"/>
    <w:rsid w:val="0064240C"/>
    <w:rsid w:val="00647AB3"/>
    <w:rsid w:val="006577C1"/>
    <w:rsid w:val="00664AB2"/>
    <w:rsid w:val="006D1B01"/>
    <w:rsid w:val="006E2379"/>
    <w:rsid w:val="007016F1"/>
    <w:rsid w:val="00704279"/>
    <w:rsid w:val="00710EFA"/>
    <w:rsid w:val="007122D1"/>
    <w:rsid w:val="007135AB"/>
    <w:rsid w:val="00720E41"/>
    <w:rsid w:val="00723387"/>
    <w:rsid w:val="00737269"/>
    <w:rsid w:val="00752B63"/>
    <w:rsid w:val="007566B3"/>
    <w:rsid w:val="007567B6"/>
    <w:rsid w:val="007846E7"/>
    <w:rsid w:val="007864C4"/>
    <w:rsid w:val="007A3379"/>
    <w:rsid w:val="007C562C"/>
    <w:rsid w:val="007C7A38"/>
    <w:rsid w:val="007D46D3"/>
    <w:rsid w:val="007E412C"/>
    <w:rsid w:val="007E41B7"/>
    <w:rsid w:val="007E67A3"/>
    <w:rsid w:val="007F0630"/>
    <w:rsid w:val="007F529F"/>
    <w:rsid w:val="00801CE1"/>
    <w:rsid w:val="00803C84"/>
    <w:rsid w:val="00827BA6"/>
    <w:rsid w:val="008437D3"/>
    <w:rsid w:val="008613E0"/>
    <w:rsid w:val="0086308E"/>
    <w:rsid w:val="00870C6F"/>
    <w:rsid w:val="008724C1"/>
    <w:rsid w:val="00892FC6"/>
    <w:rsid w:val="00894956"/>
    <w:rsid w:val="0089770D"/>
    <w:rsid w:val="008A68CE"/>
    <w:rsid w:val="008A73B6"/>
    <w:rsid w:val="008B0B75"/>
    <w:rsid w:val="008C2AA5"/>
    <w:rsid w:val="008C66DA"/>
    <w:rsid w:val="008D7663"/>
    <w:rsid w:val="008F262E"/>
    <w:rsid w:val="00901A95"/>
    <w:rsid w:val="009121BE"/>
    <w:rsid w:val="00913BEB"/>
    <w:rsid w:val="009157AC"/>
    <w:rsid w:val="00922920"/>
    <w:rsid w:val="009371D2"/>
    <w:rsid w:val="0094218C"/>
    <w:rsid w:val="00953EF6"/>
    <w:rsid w:val="00962F79"/>
    <w:rsid w:val="00967F76"/>
    <w:rsid w:val="00977189"/>
    <w:rsid w:val="0099637F"/>
    <w:rsid w:val="009A3854"/>
    <w:rsid w:val="009A76AC"/>
    <w:rsid w:val="009C1ACF"/>
    <w:rsid w:val="009C4204"/>
    <w:rsid w:val="009F1C91"/>
    <w:rsid w:val="00A253EB"/>
    <w:rsid w:val="00A264F6"/>
    <w:rsid w:val="00A6202B"/>
    <w:rsid w:val="00A93932"/>
    <w:rsid w:val="00AA6174"/>
    <w:rsid w:val="00AA6D6B"/>
    <w:rsid w:val="00AB45EF"/>
    <w:rsid w:val="00AC0864"/>
    <w:rsid w:val="00AC0AD5"/>
    <w:rsid w:val="00AC1139"/>
    <w:rsid w:val="00AD00C6"/>
    <w:rsid w:val="00AD52C9"/>
    <w:rsid w:val="00AE385C"/>
    <w:rsid w:val="00AE4CCE"/>
    <w:rsid w:val="00AF1195"/>
    <w:rsid w:val="00AF5027"/>
    <w:rsid w:val="00AF5A81"/>
    <w:rsid w:val="00B12A86"/>
    <w:rsid w:val="00B13F89"/>
    <w:rsid w:val="00B14708"/>
    <w:rsid w:val="00B7313E"/>
    <w:rsid w:val="00B76388"/>
    <w:rsid w:val="00B80813"/>
    <w:rsid w:val="00B85170"/>
    <w:rsid w:val="00B901CE"/>
    <w:rsid w:val="00B90C49"/>
    <w:rsid w:val="00B97797"/>
    <w:rsid w:val="00BA4EB9"/>
    <w:rsid w:val="00BB24B1"/>
    <w:rsid w:val="00BB747C"/>
    <w:rsid w:val="00BD4ED3"/>
    <w:rsid w:val="00BE0082"/>
    <w:rsid w:val="00BE1A52"/>
    <w:rsid w:val="00BF222A"/>
    <w:rsid w:val="00BF7AED"/>
    <w:rsid w:val="00C33073"/>
    <w:rsid w:val="00C46A18"/>
    <w:rsid w:val="00C478E3"/>
    <w:rsid w:val="00C9748B"/>
    <w:rsid w:val="00CB74AA"/>
    <w:rsid w:val="00CC1F51"/>
    <w:rsid w:val="00CD54F7"/>
    <w:rsid w:val="00CD56DE"/>
    <w:rsid w:val="00CD69BA"/>
    <w:rsid w:val="00D10107"/>
    <w:rsid w:val="00D156E0"/>
    <w:rsid w:val="00D22ACE"/>
    <w:rsid w:val="00D30562"/>
    <w:rsid w:val="00D358D8"/>
    <w:rsid w:val="00D36BF3"/>
    <w:rsid w:val="00D45CCB"/>
    <w:rsid w:val="00D5774A"/>
    <w:rsid w:val="00D74C94"/>
    <w:rsid w:val="00DA6C65"/>
    <w:rsid w:val="00DC2325"/>
    <w:rsid w:val="00DC4F67"/>
    <w:rsid w:val="00E036F0"/>
    <w:rsid w:val="00E25933"/>
    <w:rsid w:val="00E40100"/>
    <w:rsid w:val="00E468AB"/>
    <w:rsid w:val="00E644A8"/>
    <w:rsid w:val="00E65D02"/>
    <w:rsid w:val="00E93594"/>
    <w:rsid w:val="00E9414A"/>
    <w:rsid w:val="00E96CFD"/>
    <w:rsid w:val="00EB0FA7"/>
    <w:rsid w:val="00EB5BAE"/>
    <w:rsid w:val="00EC3C1A"/>
    <w:rsid w:val="00EC7303"/>
    <w:rsid w:val="00EE30F9"/>
    <w:rsid w:val="00EE3DCF"/>
    <w:rsid w:val="00EE6949"/>
    <w:rsid w:val="00EF6A30"/>
    <w:rsid w:val="00F00366"/>
    <w:rsid w:val="00F05ACA"/>
    <w:rsid w:val="00F13D91"/>
    <w:rsid w:val="00F30E11"/>
    <w:rsid w:val="00F37504"/>
    <w:rsid w:val="00F53F9E"/>
    <w:rsid w:val="00F72C0D"/>
    <w:rsid w:val="00F86FFC"/>
    <w:rsid w:val="00F92FBA"/>
    <w:rsid w:val="00F97AA0"/>
    <w:rsid w:val="00FA1F25"/>
    <w:rsid w:val="00FB0311"/>
    <w:rsid w:val="00FC18E8"/>
    <w:rsid w:val="00FD2E00"/>
    <w:rsid w:val="00FD7126"/>
    <w:rsid w:val="00FE7AB1"/>
    <w:rsid w:val="00FF11D7"/>
    <w:rsid w:val="00FF3E22"/>
    <w:rsid w:val="00FF5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C405E"/>
  <w15:chartTrackingRefBased/>
  <w15:docId w15:val="{222ED10E-CCC0-4B96-89B4-59F0EE9C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34"/>
    <w:qFormat/>
    <w:rsid w:val="0006020F"/>
    <w:pPr>
      <w:ind w:left="720"/>
      <w:contextualSpacing/>
    </w:pPr>
  </w:style>
  <w:style w:type="paragraph" w:styleId="BalloonText">
    <w:name w:val="Balloon Text"/>
    <w:basedOn w:val="Normal"/>
    <w:link w:val="BalloonTextChar"/>
    <w:uiPriority w:val="99"/>
    <w:semiHidden/>
    <w:unhideWhenUsed/>
    <w:rsid w:val="00FC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8E8"/>
    <w:rPr>
      <w:rFonts w:ascii="Segoe UI" w:hAnsi="Segoe UI" w:cs="Segoe UI"/>
      <w:sz w:val="18"/>
      <w:szCs w:val="18"/>
    </w:rPr>
  </w:style>
  <w:style w:type="table" w:styleId="TableGrid">
    <w:name w:val="Table Grid"/>
    <w:basedOn w:val="TableNormal"/>
    <w:uiPriority w:val="39"/>
    <w:rsid w:val="004851FC"/>
    <w:pPr>
      <w:spacing w:after="0" w:line="240" w:lineRule="auto"/>
    </w:pPr>
    <w:rPr>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51FC"/>
    <w:rPr>
      <w:sz w:val="18"/>
      <w:szCs w:val="18"/>
    </w:rPr>
  </w:style>
  <w:style w:type="paragraph" w:styleId="CommentText">
    <w:name w:val="annotation text"/>
    <w:basedOn w:val="Normal"/>
    <w:link w:val="CommentTextChar"/>
    <w:uiPriority w:val="99"/>
    <w:unhideWhenUsed/>
    <w:rsid w:val="004851FC"/>
    <w:pPr>
      <w:spacing w:after="200" w:line="276" w:lineRule="auto"/>
    </w:pPr>
    <w:rPr>
      <w:lang w:val="en-GB" w:eastAsia="ko-KR"/>
    </w:rPr>
  </w:style>
  <w:style w:type="character" w:customStyle="1" w:styleId="CommentTextChar">
    <w:name w:val="Comment Text Char"/>
    <w:basedOn w:val="DefaultParagraphFont"/>
    <w:link w:val="CommentText"/>
    <w:uiPriority w:val="99"/>
    <w:rsid w:val="004851FC"/>
    <w:rPr>
      <w:lang w:val="en-GB" w:eastAsia="ko-KR"/>
    </w:rPr>
  </w:style>
  <w:style w:type="paragraph" w:customStyle="1" w:styleId="m-5125880012232714986xmsonormal">
    <w:name w:val="m_-5125880012232714986x_msonormal"/>
    <w:basedOn w:val="Normal"/>
    <w:rsid w:val="004851FC"/>
    <w:pPr>
      <w:spacing w:before="100" w:beforeAutospacing="1" w:after="100" w:afterAutospacing="1" w:line="240" w:lineRule="auto"/>
    </w:pPr>
    <w:rPr>
      <w:rFonts w:ascii="Calibri" w:eastAsia="맑은 고딕" w:hAnsi="Calibri" w:cs="Calibri"/>
    </w:rPr>
  </w:style>
  <w:style w:type="paragraph" w:styleId="CommentSubject">
    <w:name w:val="annotation subject"/>
    <w:basedOn w:val="CommentText"/>
    <w:next w:val="CommentText"/>
    <w:link w:val="CommentSubjectChar"/>
    <w:uiPriority w:val="99"/>
    <w:semiHidden/>
    <w:unhideWhenUsed/>
    <w:rsid w:val="00AC0AD5"/>
    <w:pPr>
      <w:spacing w:after="160" w:line="240" w:lineRule="auto"/>
    </w:pPr>
    <w:rPr>
      <w:b/>
      <w:bCs/>
      <w:sz w:val="20"/>
      <w:szCs w:val="20"/>
      <w:lang w:val="en-US" w:eastAsia="zh-CN"/>
    </w:rPr>
  </w:style>
  <w:style w:type="character" w:customStyle="1" w:styleId="CommentSubjectChar">
    <w:name w:val="Comment Subject Char"/>
    <w:basedOn w:val="CommentTextChar"/>
    <w:link w:val="CommentSubject"/>
    <w:uiPriority w:val="99"/>
    <w:semiHidden/>
    <w:rsid w:val="00AC0AD5"/>
    <w:rPr>
      <w:b/>
      <w:bCs/>
      <w:sz w:val="20"/>
      <w:szCs w:val="20"/>
      <w:lang w:val="en-GB" w:eastAsia="ko-KR"/>
    </w:rPr>
  </w:style>
  <w:style w:type="paragraph" w:styleId="NormalWeb">
    <w:name w:val="Normal (Web)"/>
    <w:basedOn w:val="Normal"/>
    <w:uiPriority w:val="99"/>
    <w:unhideWhenUsed/>
    <w:rsid w:val="00F13D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D54F7"/>
    <w:rPr>
      <w:color w:val="0000FF"/>
      <w:u w:val="single"/>
    </w:rPr>
  </w:style>
  <w:style w:type="character" w:styleId="FollowedHyperlink">
    <w:name w:val="FollowedHyperlink"/>
    <w:basedOn w:val="DefaultParagraphFont"/>
    <w:uiPriority w:val="99"/>
    <w:semiHidden/>
    <w:unhideWhenUsed/>
    <w:rsid w:val="00CD54F7"/>
    <w:rPr>
      <w:color w:val="954F72" w:themeColor="followedHyperlink"/>
      <w:u w:val="single"/>
    </w:rPr>
  </w:style>
  <w:style w:type="numbering" w:customStyle="1" w:styleId="KeyPoints">
    <w:name w:val="Key Points"/>
    <w:basedOn w:val="NoList"/>
    <w:uiPriority w:val="99"/>
    <w:rsid w:val="00913BEB"/>
    <w:pPr>
      <w:numPr>
        <w:numId w:val="11"/>
      </w:numPr>
    </w:pPr>
  </w:style>
  <w:style w:type="paragraph" w:styleId="ListNumber">
    <w:name w:val="List Number"/>
    <w:basedOn w:val="Normal"/>
    <w:uiPriority w:val="99"/>
    <w:qFormat/>
    <w:rsid w:val="00913BEB"/>
    <w:pPr>
      <w:numPr>
        <w:numId w:val="12"/>
      </w:numPr>
      <w:spacing w:after="200" w:line="276" w:lineRule="auto"/>
    </w:pPr>
    <w:rPr>
      <w:rFonts w:ascii="Arial" w:eastAsia="Calibri" w:hAnsi="Arial" w:cs="Times New Roman"/>
      <w:lang w:val="en-AU" w:eastAsia="en-US"/>
    </w:rPr>
  </w:style>
  <w:style w:type="paragraph" w:styleId="ListNumber2">
    <w:name w:val="List Number 2"/>
    <w:basedOn w:val="Normal"/>
    <w:uiPriority w:val="99"/>
    <w:rsid w:val="00913BEB"/>
    <w:pPr>
      <w:numPr>
        <w:ilvl w:val="1"/>
        <w:numId w:val="12"/>
      </w:numPr>
      <w:spacing w:after="200" w:line="276" w:lineRule="auto"/>
    </w:pPr>
    <w:rPr>
      <w:rFonts w:ascii="Arial" w:eastAsia="Calibri" w:hAnsi="Arial" w:cs="Times New Roman"/>
      <w:lang w:val="en-AU" w:eastAsia="en-US"/>
    </w:rPr>
  </w:style>
  <w:style w:type="paragraph" w:styleId="ListNumber3">
    <w:name w:val="List Number 3"/>
    <w:basedOn w:val="Normal"/>
    <w:uiPriority w:val="99"/>
    <w:rsid w:val="00913BEB"/>
    <w:pPr>
      <w:numPr>
        <w:ilvl w:val="2"/>
        <w:numId w:val="12"/>
      </w:numPr>
      <w:spacing w:after="200" w:line="276" w:lineRule="auto"/>
    </w:pPr>
    <w:rPr>
      <w:rFonts w:ascii="Arial" w:eastAsia="Calibri" w:hAnsi="Arial" w:cs="Times New Roman"/>
      <w:lang w:val="en-AU" w:eastAsia="en-US"/>
    </w:rPr>
  </w:style>
  <w:style w:type="paragraph" w:styleId="ListNumber4">
    <w:name w:val="List Number 4"/>
    <w:basedOn w:val="Normal"/>
    <w:uiPriority w:val="99"/>
    <w:rsid w:val="00913BEB"/>
    <w:pPr>
      <w:numPr>
        <w:ilvl w:val="3"/>
        <w:numId w:val="12"/>
      </w:numPr>
      <w:spacing w:after="200" w:line="276" w:lineRule="auto"/>
    </w:pPr>
    <w:rPr>
      <w:rFonts w:ascii="Arial" w:eastAsia="Calibri" w:hAnsi="Arial" w:cs="Times New Roman"/>
      <w:lang w:val="en-AU" w:eastAsia="en-US"/>
    </w:rPr>
  </w:style>
  <w:style w:type="paragraph" w:styleId="ListNumber5">
    <w:name w:val="List Number 5"/>
    <w:basedOn w:val="Normal"/>
    <w:uiPriority w:val="99"/>
    <w:rsid w:val="00913BEB"/>
    <w:pPr>
      <w:numPr>
        <w:ilvl w:val="4"/>
        <w:numId w:val="12"/>
      </w:numPr>
      <w:spacing w:after="200" w:line="276" w:lineRule="auto"/>
    </w:pPr>
    <w:rPr>
      <w:rFonts w:ascii="Arial" w:eastAsia="Calibri" w:hAnsi="Arial" w:cs="Times New Roman"/>
      <w:lang w:val="en-AU" w:eastAsia="en-US"/>
    </w:rPr>
  </w:style>
  <w:style w:type="paragraph" w:customStyle="1" w:styleId="Default">
    <w:name w:val="Default"/>
    <w:rsid w:val="000C3724"/>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C478E3"/>
    <w:pPr>
      <w:spacing w:after="0" w:line="240" w:lineRule="auto"/>
    </w:pPr>
  </w:style>
  <w:style w:type="paragraph" w:styleId="NoSpacing">
    <w:name w:val="No Spacing"/>
    <w:uiPriority w:val="1"/>
    <w:qFormat/>
    <w:rsid w:val="00E644A8"/>
    <w:pPr>
      <w:spacing w:after="0" w:line="240" w:lineRule="auto"/>
    </w:pPr>
  </w:style>
  <w:style w:type="character" w:styleId="UnresolvedMention">
    <w:name w:val="Unresolved Mention"/>
    <w:basedOn w:val="DefaultParagraphFont"/>
    <w:uiPriority w:val="99"/>
    <w:semiHidden/>
    <w:unhideWhenUsed/>
    <w:rsid w:val="007C5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685565">
      <w:bodyDiv w:val="1"/>
      <w:marLeft w:val="0"/>
      <w:marRight w:val="0"/>
      <w:marTop w:val="0"/>
      <w:marBottom w:val="0"/>
      <w:divBdr>
        <w:top w:val="none" w:sz="0" w:space="0" w:color="auto"/>
        <w:left w:val="none" w:sz="0" w:space="0" w:color="auto"/>
        <w:bottom w:val="none" w:sz="0" w:space="0" w:color="auto"/>
        <w:right w:val="none" w:sz="0" w:space="0" w:color="auto"/>
      </w:divBdr>
    </w:div>
    <w:div w:id="137025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DocumentDescription xmlns="344c6e69-c594-4ca4-b341-09ae9dfc1422" xsi:nil="true"/>
    <RecordNumber xmlns="344c6e69-c594-4ca4-b341-09ae9dfc14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609844-7AFC-4D1F-A0F8-E753A6866BFC}">
  <ds:schemaRefs>
    <ds:schemaRef ds:uri="http://schemas.microsoft.com/office/2006/metadata/properties"/>
    <ds:schemaRef ds:uri="http://schemas.microsoft.com/office/infopath/2007/PartnerControls"/>
    <ds:schemaRef ds:uri="344c6e69-c594-4ca4-b341-09ae9dfc1422"/>
  </ds:schemaRefs>
</ds:datastoreItem>
</file>

<file path=customXml/itemProps2.xml><?xml version="1.0" encoding="utf-8"?>
<ds:datastoreItem xmlns:ds="http://schemas.openxmlformats.org/officeDocument/2006/customXml" ds:itemID="{4ED65768-5A92-4514-B637-5E8BAF17B161}">
  <ds:schemaRefs>
    <ds:schemaRef ds:uri="http://schemas.microsoft.com/sharepoint/v3/contenttype/forms"/>
  </ds:schemaRefs>
</ds:datastoreItem>
</file>

<file path=customXml/itemProps3.xml><?xml version="1.0" encoding="utf-8"?>
<ds:datastoreItem xmlns:ds="http://schemas.openxmlformats.org/officeDocument/2006/customXml" ds:itemID="{778EB9E5-8C16-426C-8844-5AE1FB2ABFE1}">
  <ds:schemaRefs>
    <ds:schemaRef ds:uri="http://schemas.microsoft.com/sharepoint/events"/>
  </ds:schemaRefs>
</ds:datastoreItem>
</file>

<file path=customXml/itemProps4.xml><?xml version="1.0" encoding="utf-8"?>
<ds:datastoreItem xmlns:ds="http://schemas.openxmlformats.org/officeDocument/2006/customXml" ds:itemID="{C56F4A72-F7C5-4DFF-8611-C7D3578E492F}">
  <ds:schemaRefs>
    <ds:schemaRef ds:uri="http://schemas.microsoft.com/office/2006/metadata/customXsn"/>
  </ds:schemaRefs>
</ds:datastoreItem>
</file>

<file path=customXml/itemProps5.xml><?xml version="1.0" encoding="utf-8"?>
<ds:datastoreItem xmlns:ds="http://schemas.openxmlformats.org/officeDocument/2006/customXml" ds:itemID="{4B6A391E-0474-422C-A955-D2B9A3726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3673</Characters>
  <Application>Microsoft Office Word</Application>
  <DocSecurity>0</DocSecurity>
  <Lines>146</Lines>
  <Paragraphs>79</Paragraphs>
  <ScaleCrop>false</ScaleCrop>
  <HeadingPairs>
    <vt:vector size="2" baseType="variant">
      <vt:variant>
        <vt:lpstr>Title</vt:lpstr>
      </vt:variant>
      <vt:variant>
        <vt:i4>1</vt:i4>
      </vt:variant>
    </vt:vector>
  </HeadingPairs>
  <TitlesOfParts>
    <vt:vector size="1" baseType="lpstr">
      <vt:lpstr>MOP10 - Doc xx - Election and appointment of MC</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MOP10 - Doc xx - Election and appointment of MC</dc:title>
  <dc:subject/>
  <dc:creator>Lew Young</dc:creator>
  <cp:keywords/>
  <dc:description/>
  <cp:lastModifiedBy>Hyeseon Do</cp:lastModifiedBy>
  <cp:revision>2</cp:revision>
  <cp:lastPrinted>2018-10-15T02:30:00Z</cp:lastPrinted>
  <dcterms:created xsi:type="dcterms:W3CDTF">2023-03-09T06:50:00Z</dcterms:created>
  <dcterms:modified xsi:type="dcterms:W3CDTF">2023-03-09T06:50:00Z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0x0101009DB8618430E8D149BA674DA7B0E0C3F001006CE9BD59CD082647B767114CBA412EAB</vt:lpwstr>
  </property>
  <property fmtid="{D5CDD505-2E9C-101B-9397-08002B2CF9AE}" pid="3" name="RecordPoint_ActiveItemUniqueId">
    <vt:lpwstr>{b3eca0a9-e2ef-4518-90fa-3c3acf439a0d}</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SubmissionCompleted">
    <vt:lpwstr/>
  </property>
  <property fmtid="{D5CDD505-2E9C-101B-9397-08002B2CF9AE}" pid="11" name="RecordPoint_ActiveItemMoved">
    <vt:lpwstr/>
  </property>
  <property fmtid="{D5CDD505-2E9C-101B-9397-08002B2CF9AE}" pid="12" name="RecordPoint_RecordFormat">
    <vt:lpwstr/>
  </property>
  <property fmtid="{D5CDD505-2E9C-101B-9397-08002B2CF9AE}" pid="13" name="GrammarlyDocumentId">
    <vt:lpwstr>51059e39df997e55d8f0519e2b177c057bb8fd770bfa981e5a161b760fda53de</vt:lpwstr>
  </property>
</Properties>
</file>