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19F6F046">
            <wp:simplePos x="0" y="0"/>
            <wp:positionH relativeFrom="column">
              <wp:posOffset>5231130</wp:posOffset>
            </wp:positionH>
            <wp:positionV relativeFrom="paragraph">
              <wp:posOffset>431800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567D7AA8"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A661B3">
        <w:rPr>
          <w:b/>
          <w:sz w:val="28"/>
          <w:szCs w:val="28"/>
        </w:rPr>
        <w:t>1</w:t>
      </w:r>
    </w:p>
    <w:p w14:paraId="09462AD0" w14:textId="77777777" w:rsidR="005027AC" w:rsidRDefault="005027AC" w:rsidP="00FC553E">
      <w:pPr>
        <w:spacing w:after="0" w:line="240" w:lineRule="auto"/>
        <w:jc w:val="center"/>
        <w:rPr>
          <w:b/>
          <w:sz w:val="28"/>
          <w:szCs w:val="28"/>
        </w:rPr>
      </w:pPr>
    </w:p>
    <w:p w14:paraId="4E929B6C" w14:textId="046AC274" w:rsidR="00036F0D" w:rsidRDefault="003258BB" w:rsidP="002341DB">
      <w:pPr>
        <w:spacing w:after="0"/>
        <w:jc w:val="center"/>
        <w:rPr>
          <w:b/>
          <w:sz w:val="28"/>
          <w:szCs w:val="28"/>
        </w:rPr>
      </w:pPr>
      <w:r w:rsidRPr="003258BB">
        <w:rPr>
          <w:b/>
          <w:sz w:val="28"/>
          <w:szCs w:val="28"/>
        </w:rPr>
        <w:t>CEPA Action Plan 2023 – 2028</w:t>
      </w:r>
    </w:p>
    <w:p w14:paraId="63EBE08A" w14:textId="522299D7" w:rsidR="00FD4293" w:rsidRDefault="00FD4293" w:rsidP="002341DB">
      <w:pPr>
        <w:spacing w:after="0"/>
      </w:pPr>
    </w:p>
    <w:p w14:paraId="75E04636" w14:textId="3329F375" w:rsidR="001E739A" w:rsidRPr="002341DB" w:rsidRDefault="00FD4293" w:rsidP="002341DB">
      <w:pPr>
        <w:spacing w:after="0"/>
      </w:pPr>
      <w:r w:rsidRPr="00FC553E">
        <w:rPr>
          <w:i/>
        </w:rPr>
        <w:t xml:space="preserve">Submitted by </w:t>
      </w:r>
      <w:r w:rsidR="003258BB" w:rsidRPr="003258BB">
        <w:rPr>
          <w:i/>
        </w:rPr>
        <w:t xml:space="preserve">the United States on behalf of the CEPA Working Group.  </w:t>
      </w:r>
    </w:p>
    <w:p w14:paraId="26F9913A" w14:textId="7F0D3B5D" w:rsidR="00FC553E" w:rsidRDefault="00FC553E" w:rsidP="002341DB">
      <w:pPr>
        <w:spacing w:after="0"/>
      </w:pPr>
    </w:p>
    <w:p w14:paraId="19FF217E" w14:textId="39AB655B" w:rsidR="00036F0D" w:rsidRDefault="00C47AF6"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7F5C3696">
                <wp:simplePos x="0" y="0"/>
                <wp:positionH relativeFrom="margin">
                  <wp:align>center</wp:align>
                </wp:positionH>
                <wp:positionV relativeFrom="paragraph">
                  <wp:posOffset>46588</wp:posOffset>
                </wp:positionV>
                <wp:extent cx="46672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595F2C35" w14:textId="332FDE2C" w:rsidR="00C47AF6" w:rsidRDefault="00547840" w:rsidP="00547840">
                            <w:pPr>
                              <w:spacing w:after="0"/>
                              <w:jc w:val="center"/>
                            </w:pPr>
                            <w:r w:rsidRPr="00547840">
                              <w:rPr>
                                <w:b/>
                              </w:rPr>
                              <w:t>Summary</w:t>
                            </w:r>
                            <w:r w:rsidR="00C47AF6" w:rsidRPr="00C47AF6">
                              <w:t xml:space="preserve"> </w:t>
                            </w:r>
                          </w:p>
                          <w:p w14:paraId="4E6B0D8F" w14:textId="77777777" w:rsidR="00C47AF6" w:rsidRDefault="00C47AF6" w:rsidP="00547840">
                            <w:pPr>
                              <w:spacing w:after="0"/>
                              <w:jc w:val="center"/>
                            </w:pPr>
                          </w:p>
                          <w:p w14:paraId="20B0BCC1" w14:textId="5C256568" w:rsidR="00141BC5" w:rsidRPr="00141BC5" w:rsidRDefault="00C47AF6" w:rsidP="00C47AF6">
                            <w:pPr>
                              <w:spacing w:after="0"/>
                              <w:rPr>
                                <w:rFonts w:ascii="Arial" w:eastAsia="Times New Roman" w:hAnsi="Arial" w:cs="Arial"/>
                                <w:sz w:val="20"/>
                                <w:szCs w:val="18"/>
                                <w:lang w:val="en-GB"/>
                              </w:rPr>
                            </w:pPr>
                            <w:r w:rsidRPr="00C47AF6">
                              <w:rPr>
                                <w:bCs/>
                              </w:rPr>
                              <w:t>An updated Communication, Education, Participation, and Awareness (CEPA) Action Plan 2023 – 2028 has been prepared and adoption by the EAAFP is requested. This plan is the CEPA Action Plan for EAAFP and provides guidance to the Partnership on CEPA actions from 2023 – 2028.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3.65pt;width:36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kD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">
                <v:textbox style="mso-fit-shape-to-text:t">
                  <w:txbxContent>
                    <w:p w14:paraId="595F2C35" w14:textId="332FDE2C" w:rsidR="00C47AF6" w:rsidRDefault="00547840" w:rsidP="00547840">
                      <w:pPr>
                        <w:spacing w:after="0"/>
                        <w:jc w:val="center"/>
                      </w:pPr>
                      <w:r w:rsidRPr="00547840">
                        <w:rPr>
                          <w:b/>
                        </w:rPr>
                        <w:t>Summary</w:t>
                      </w:r>
                      <w:r w:rsidR="00C47AF6" w:rsidRPr="00C47AF6">
                        <w:t xml:space="preserve"> </w:t>
                      </w:r>
                    </w:p>
                    <w:p w14:paraId="4E6B0D8F" w14:textId="77777777" w:rsidR="00C47AF6" w:rsidRDefault="00C47AF6" w:rsidP="00547840">
                      <w:pPr>
                        <w:spacing w:after="0"/>
                        <w:jc w:val="center"/>
                      </w:pPr>
                    </w:p>
                    <w:p w14:paraId="20B0BCC1" w14:textId="5C256568" w:rsidR="00141BC5" w:rsidRPr="00141BC5" w:rsidRDefault="00C47AF6" w:rsidP="00C47AF6">
                      <w:pPr>
                        <w:spacing w:after="0"/>
                        <w:rPr>
                          <w:rFonts w:ascii="Arial" w:eastAsia="Times New Roman" w:hAnsi="Arial" w:cs="Arial"/>
                          <w:sz w:val="20"/>
                          <w:szCs w:val="18"/>
                          <w:lang w:val="en-GB"/>
                        </w:rPr>
                      </w:pPr>
                      <w:r w:rsidRPr="00C47AF6">
                        <w:rPr>
                          <w:bCs/>
                        </w:rPr>
                        <w:t>An updated Communication, Education, Participation, and Awareness (CEPA) Action Plan 2023 – 2028 has been prepared and adoption by the EAAFP is requested. This plan is the CEPA Action Plan for EAAFP and provides guidance to the Partnership on CEPA actions from 2023 – 2028.</w:t>
                      </w:r>
                    </w:p>
                  </w:txbxContent>
                </v:textbox>
                <w10:wrap type="square" anchorx="margin"/>
              </v:shape>
            </w:pict>
          </mc:Fallback>
        </mc:AlternateContent>
      </w: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324A8C24" w14:textId="77777777" w:rsidR="003D1F80" w:rsidRPr="00112F63" w:rsidRDefault="003D1F80" w:rsidP="00BE4055">
      <w:pPr>
        <w:spacing w:after="0"/>
        <w:rPr>
          <w:rFonts w:cstheme="minorHAnsi"/>
          <w:b/>
        </w:rPr>
      </w:pPr>
    </w:p>
    <w:p w14:paraId="17995FEE" w14:textId="77777777" w:rsidR="00C47AF6" w:rsidRDefault="00C47AF6" w:rsidP="006D2EA0">
      <w:pPr>
        <w:rPr>
          <w:rFonts w:cstheme="minorHAnsi"/>
          <w:b/>
          <w:sz w:val="24"/>
          <w:szCs w:val="24"/>
        </w:rPr>
      </w:pPr>
    </w:p>
    <w:p w14:paraId="03248E82" w14:textId="0FA7133A" w:rsidR="001E739A" w:rsidRPr="0042697B" w:rsidRDefault="006D2EA0" w:rsidP="006D2EA0">
      <w:pPr>
        <w:rPr>
          <w:rFonts w:cstheme="minorHAnsi"/>
          <w:b/>
          <w:sz w:val="24"/>
          <w:szCs w:val="24"/>
        </w:rPr>
      </w:pPr>
      <w:r w:rsidRPr="0042697B">
        <w:rPr>
          <w:rFonts w:cstheme="minorHAnsi"/>
          <w:b/>
          <w:sz w:val="24"/>
          <w:szCs w:val="24"/>
        </w:rPr>
        <w:t>Background</w:t>
      </w:r>
    </w:p>
    <w:p w14:paraId="7EE96F27" w14:textId="77777777" w:rsidR="00C47AF6" w:rsidRPr="00C47AF6" w:rsidRDefault="00C47AF6" w:rsidP="00C47AF6">
      <w:pPr>
        <w:rPr>
          <w:rFonts w:cstheme="minorHAnsi"/>
          <w:bCs/>
        </w:rPr>
      </w:pPr>
      <w:r w:rsidRPr="00C47AF6">
        <w:rPr>
          <w:rFonts w:cstheme="minorHAnsi"/>
          <w:bCs/>
        </w:rPr>
        <w:t xml:space="preserve">At MOP 10, The CEPA Action Plan 2019 – 2024 was adopted. The updated CEPA Action Plan 2023 – 2028 (see Appendix 1) provides an action-oriented framework organized under two objectives: </w:t>
      </w:r>
    </w:p>
    <w:p w14:paraId="5C5A358F" w14:textId="77777777" w:rsidR="00C47AF6" w:rsidRPr="00C47AF6" w:rsidRDefault="00C47AF6" w:rsidP="00C47AF6">
      <w:pPr>
        <w:ind w:left="540" w:hanging="360"/>
        <w:rPr>
          <w:rFonts w:cstheme="minorHAnsi"/>
          <w:bCs/>
        </w:rPr>
      </w:pPr>
      <w:r w:rsidRPr="00C47AF6">
        <w:rPr>
          <w:rFonts w:cstheme="minorHAnsi"/>
          <w:bCs/>
        </w:rPr>
        <w:t xml:space="preserve">1) Promote the EAAFP so that stakeholders are aware of the mission and objectives of EAAFP and of the Flyway Site Network, and </w:t>
      </w:r>
    </w:p>
    <w:p w14:paraId="0BC59BAC" w14:textId="77777777" w:rsidR="00C47AF6" w:rsidRPr="00C47AF6" w:rsidRDefault="00C47AF6" w:rsidP="00C47AF6">
      <w:pPr>
        <w:ind w:left="540" w:hanging="360"/>
        <w:rPr>
          <w:rFonts w:cstheme="minorHAnsi"/>
          <w:bCs/>
        </w:rPr>
      </w:pPr>
      <w:r w:rsidRPr="00C47AF6">
        <w:rPr>
          <w:rFonts w:cstheme="minorHAnsi"/>
          <w:bCs/>
        </w:rPr>
        <w:t xml:space="preserve">2) People in the EAAF are aware of migratory waterbirds, the habitats that they depend upon and participate in their conservation. </w:t>
      </w:r>
    </w:p>
    <w:p w14:paraId="5983AAA4" w14:textId="56C2DC17" w:rsidR="00C47AF6" w:rsidRPr="00C47AF6" w:rsidRDefault="00C47AF6" w:rsidP="00C47AF6">
      <w:pPr>
        <w:rPr>
          <w:rFonts w:cstheme="minorHAnsi"/>
          <w:bCs/>
        </w:rPr>
      </w:pPr>
      <w:r w:rsidRPr="00C47AF6">
        <w:rPr>
          <w:rFonts w:cstheme="minorHAnsi"/>
          <w:bCs/>
        </w:rPr>
        <w:t xml:space="preserve">Under these objectives, twelve preferred statuses are described with actions, indicators of success, responsible parties, and target audiences. The updated CEPA Action Plan was extensively reviewed by many members of the Partnership between June and October 2022, and many improvements were incorporated from the input. </w:t>
      </w:r>
    </w:p>
    <w:p w14:paraId="2B36429A" w14:textId="77777777" w:rsidR="00C47AF6" w:rsidRPr="00C47AF6" w:rsidRDefault="00C47AF6" w:rsidP="00C47AF6">
      <w:pPr>
        <w:rPr>
          <w:rFonts w:cstheme="minorHAnsi"/>
          <w:bCs/>
        </w:rPr>
      </w:pPr>
      <w:r w:rsidRPr="00C47AF6">
        <w:rPr>
          <w:rFonts w:cstheme="minorHAnsi"/>
          <w:bCs/>
        </w:rPr>
        <w:t xml:space="preserve">Following adoption of the CEPA Action Plan 2023 – 2028, the CEPA Working Group and others throughout the Partnership will identify high priority CEPA actions, develop a summary leaflet, write an implementation plan with associated resourcing needs, and continue to engage internally to coordinate and incorporate CEPA actions into complimentary goals among the EAAFP Partners, Subcommittees, Working Groups and Task Forces, Site Managers, and externally with other relevant stakeholders and target audiences. </w:t>
      </w:r>
    </w:p>
    <w:p w14:paraId="02A0AAE6" w14:textId="77777777" w:rsidR="00C47AF6" w:rsidRPr="00C47AF6" w:rsidRDefault="00C47AF6" w:rsidP="00C47AF6">
      <w:pPr>
        <w:rPr>
          <w:rFonts w:cstheme="minorHAnsi"/>
          <w:bCs/>
        </w:rPr>
      </w:pPr>
      <w:r w:rsidRPr="00C47AF6">
        <w:rPr>
          <w:rFonts w:cstheme="minorHAnsi"/>
          <w:bCs/>
        </w:rPr>
        <w:t xml:space="preserve">Additionally, the CEPA Working Group will strive to collaborate with related CEPA efforts from multilateral environmental agreements, such as Ramsar Convention, Convention on Biological Diversity </w:t>
      </w:r>
      <w:r w:rsidRPr="00C47AF6">
        <w:rPr>
          <w:rFonts w:cstheme="minorHAnsi"/>
          <w:bCs/>
        </w:rPr>
        <w:lastRenderedPageBreak/>
        <w:t xml:space="preserve">(CBD), African-Eurasian Waterbird Agreement (AEWA), and international initiatives such as Wetlands Link International, World Wetland Network, and World Coastal Forum. </w:t>
      </w:r>
    </w:p>
    <w:p w14:paraId="5D3735B3" w14:textId="77777777" w:rsidR="00C70655" w:rsidRDefault="00C70655" w:rsidP="00C70655">
      <w:pPr>
        <w:rPr>
          <w:rFonts w:cstheme="minorHAnsi"/>
          <w:b/>
          <w:sz w:val="24"/>
          <w:szCs w:val="24"/>
        </w:rPr>
      </w:pPr>
    </w:p>
    <w:p w14:paraId="7F1D52A3" w14:textId="215B489E" w:rsidR="00C70655" w:rsidRDefault="00C70655" w:rsidP="00C70655">
      <w:pPr>
        <w:rPr>
          <w:rFonts w:cstheme="minorHAnsi"/>
          <w:b/>
          <w:sz w:val="24"/>
          <w:szCs w:val="24"/>
        </w:rPr>
      </w:pPr>
      <w:r>
        <w:rPr>
          <w:rFonts w:cstheme="minorHAnsi"/>
          <w:b/>
          <w:sz w:val="24"/>
          <w:szCs w:val="24"/>
        </w:rPr>
        <w:t>Decision</w:t>
      </w:r>
      <w:r w:rsidR="00EA1EF2">
        <w:rPr>
          <w:rFonts w:cstheme="minorHAnsi"/>
          <w:b/>
          <w:sz w:val="24"/>
          <w:szCs w:val="24"/>
        </w:rPr>
        <w:t>s</w:t>
      </w:r>
      <w:r>
        <w:rPr>
          <w:rFonts w:cstheme="minorHAnsi"/>
          <w:b/>
          <w:sz w:val="24"/>
          <w:szCs w:val="24"/>
        </w:rPr>
        <w:t>:</w:t>
      </w:r>
    </w:p>
    <w:p w14:paraId="4A111ACC" w14:textId="77777777" w:rsidR="00EA1EF2" w:rsidRPr="00EA1EF2" w:rsidRDefault="00EA1EF2" w:rsidP="00EA1EF2">
      <w:pPr>
        <w:rPr>
          <w:rFonts w:cstheme="minorHAnsi"/>
          <w:bCs/>
          <w:sz w:val="24"/>
          <w:szCs w:val="24"/>
        </w:rPr>
      </w:pPr>
      <w:r w:rsidRPr="00EA1EF2">
        <w:rPr>
          <w:rFonts w:cstheme="minorHAnsi"/>
          <w:bCs/>
          <w:sz w:val="24"/>
          <w:szCs w:val="24"/>
        </w:rPr>
        <w:t>Partners attending the 11th Meeting of Partners are requested to:</w:t>
      </w:r>
    </w:p>
    <w:p w14:paraId="0D3DDE7A" w14:textId="76A42C02" w:rsidR="00EA1EF2" w:rsidRDefault="00EA1EF2" w:rsidP="00EA1EF2">
      <w:pPr>
        <w:pStyle w:val="ListParagraph"/>
        <w:numPr>
          <w:ilvl w:val="0"/>
          <w:numId w:val="31"/>
        </w:numPr>
        <w:rPr>
          <w:rFonts w:cstheme="minorHAnsi"/>
          <w:bCs/>
          <w:sz w:val="24"/>
          <w:szCs w:val="24"/>
        </w:rPr>
      </w:pPr>
      <w:r w:rsidRPr="00EA1EF2">
        <w:rPr>
          <w:rFonts w:cstheme="minorHAnsi"/>
          <w:bCs/>
          <w:i/>
          <w:iCs/>
          <w:sz w:val="24"/>
          <w:szCs w:val="24"/>
        </w:rPr>
        <w:t xml:space="preserve">Adopt </w:t>
      </w:r>
      <w:r w:rsidRPr="00EA1EF2">
        <w:rPr>
          <w:rFonts w:cstheme="minorHAnsi"/>
          <w:bCs/>
          <w:sz w:val="24"/>
          <w:szCs w:val="24"/>
        </w:rPr>
        <w:t>the updated CEPA Action Plan 2023 -2028.</w:t>
      </w:r>
    </w:p>
    <w:p w14:paraId="133934B4" w14:textId="77777777" w:rsidR="00BA64AA" w:rsidRPr="00EA1EF2" w:rsidRDefault="00BA64AA" w:rsidP="00BA64AA">
      <w:pPr>
        <w:pStyle w:val="ListParagraph"/>
        <w:ind w:left="360"/>
        <w:rPr>
          <w:rFonts w:cstheme="minorHAnsi"/>
          <w:bCs/>
          <w:sz w:val="24"/>
          <w:szCs w:val="24"/>
        </w:rPr>
      </w:pPr>
    </w:p>
    <w:p w14:paraId="198CA40C" w14:textId="14A78721" w:rsidR="00EA1EF2" w:rsidRDefault="00EA1EF2" w:rsidP="00EA1EF2">
      <w:pPr>
        <w:pStyle w:val="ListParagraph"/>
        <w:numPr>
          <w:ilvl w:val="0"/>
          <w:numId w:val="31"/>
        </w:numPr>
        <w:rPr>
          <w:rFonts w:cstheme="minorHAnsi"/>
          <w:bCs/>
          <w:sz w:val="24"/>
          <w:szCs w:val="24"/>
        </w:rPr>
      </w:pPr>
      <w:r w:rsidRPr="00EA1EF2">
        <w:rPr>
          <w:rFonts w:cstheme="minorHAnsi"/>
          <w:bCs/>
          <w:i/>
          <w:iCs/>
          <w:sz w:val="24"/>
          <w:szCs w:val="24"/>
        </w:rPr>
        <w:t>Support</w:t>
      </w:r>
      <w:r w:rsidRPr="00EA1EF2">
        <w:rPr>
          <w:rFonts w:cstheme="minorHAnsi"/>
          <w:bCs/>
          <w:sz w:val="24"/>
          <w:szCs w:val="24"/>
        </w:rPr>
        <w:t xml:space="preserve"> the CEPA Working Group to develop an action prioritization, summary pages, implementation plan, and resourcing plan. </w:t>
      </w:r>
    </w:p>
    <w:p w14:paraId="79F7B721" w14:textId="77777777" w:rsidR="00BA64AA" w:rsidRPr="00EA1EF2" w:rsidRDefault="00BA64AA" w:rsidP="00BA64AA">
      <w:pPr>
        <w:pStyle w:val="ListParagraph"/>
        <w:ind w:left="360"/>
        <w:rPr>
          <w:rFonts w:cstheme="minorHAnsi"/>
          <w:bCs/>
          <w:sz w:val="24"/>
          <w:szCs w:val="24"/>
        </w:rPr>
      </w:pPr>
    </w:p>
    <w:p w14:paraId="437E1CE7" w14:textId="2F396B65" w:rsidR="00EA1EF2" w:rsidRDefault="00EA1EF2" w:rsidP="00EA1EF2">
      <w:pPr>
        <w:pStyle w:val="ListParagraph"/>
        <w:numPr>
          <w:ilvl w:val="0"/>
          <w:numId w:val="31"/>
        </w:numPr>
        <w:rPr>
          <w:rFonts w:cstheme="minorHAnsi"/>
          <w:bCs/>
          <w:sz w:val="24"/>
          <w:szCs w:val="24"/>
        </w:rPr>
      </w:pPr>
      <w:r w:rsidRPr="00EA1EF2">
        <w:rPr>
          <w:rFonts w:cstheme="minorHAnsi"/>
          <w:bCs/>
          <w:i/>
          <w:iCs/>
          <w:sz w:val="24"/>
          <w:szCs w:val="24"/>
        </w:rPr>
        <w:t>Encourage</w:t>
      </w:r>
      <w:r w:rsidRPr="00EA1EF2">
        <w:rPr>
          <w:rFonts w:cstheme="minorHAnsi"/>
          <w:bCs/>
          <w:sz w:val="24"/>
          <w:szCs w:val="24"/>
        </w:rPr>
        <w:t xml:space="preserve"> CEPA actions throughout the Partnership, not just within the CEPA Working Group.</w:t>
      </w:r>
    </w:p>
    <w:p w14:paraId="48D9C5A7" w14:textId="77777777" w:rsidR="00BA64AA" w:rsidRPr="00EA1EF2" w:rsidRDefault="00BA64AA" w:rsidP="00BA64AA">
      <w:pPr>
        <w:pStyle w:val="ListParagraph"/>
        <w:ind w:left="360"/>
        <w:rPr>
          <w:rFonts w:cstheme="minorHAnsi"/>
          <w:bCs/>
          <w:sz w:val="24"/>
          <w:szCs w:val="24"/>
        </w:rPr>
      </w:pPr>
    </w:p>
    <w:p w14:paraId="5FEF7B25" w14:textId="77777777" w:rsidR="00EA1EF2" w:rsidRDefault="00EA1EF2" w:rsidP="00EA1EF2">
      <w:pPr>
        <w:pStyle w:val="ListParagraph"/>
        <w:numPr>
          <w:ilvl w:val="0"/>
          <w:numId w:val="31"/>
        </w:numPr>
        <w:rPr>
          <w:rFonts w:cstheme="minorHAnsi"/>
          <w:bCs/>
          <w:sz w:val="24"/>
          <w:szCs w:val="24"/>
        </w:rPr>
      </w:pPr>
      <w:r w:rsidRPr="00EA1EF2">
        <w:rPr>
          <w:rFonts w:cstheme="minorHAnsi"/>
          <w:bCs/>
          <w:i/>
          <w:iCs/>
          <w:sz w:val="24"/>
          <w:szCs w:val="24"/>
        </w:rPr>
        <w:t>Support</w:t>
      </w:r>
      <w:r w:rsidRPr="00EA1EF2">
        <w:rPr>
          <w:rFonts w:cstheme="minorHAnsi"/>
          <w:bCs/>
          <w:sz w:val="24"/>
          <w:szCs w:val="24"/>
        </w:rPr>
        <w:t xml:space="preserve"> the CEPA Working Group and other members of the Partnership to collaborate on CEPA planning and actions with partners.</w:t>
      </w:r>
    </w:p>
    <w:p w14:paraId="4CF6ED0F" w14:textId="77777777" w:rsidR="00EC42B8" w:rsidRDefault="00EC42B8" w:rsidP="00EC42B8">
      <w:pPr>
        <w:rPr>
          <w:rFonts w:cstheme="minorHAnsi"/>
          <w:bCs/>
          <w:sz w:val="24"/>
          <w:szCs w:val="24"/>
        </w:rPr>
      </w:pPr>
    </w:p>
    <w:p w14:paraId="2805CC92" w14:textId="77777777" w:rsidR="00EC42B8" w:rsidRDefault="00EC42B8" w:rsidP="00EC42B8">
      <w:pPr>
        <w:rPr>
          <w:rFonts w:cstheme="minorHAnsi"/>
          <w:bCs/>
          <w:sz w:val="24"/>
          <w:szCs w:val="24"/>
        </w:rPr>
      </w:pPr>
    </w:p>
    <w:p w14:paraId="1C8927D8" w14:textId="0D699F02" w:rsidR="00EC42B8" w:rsidRDefault="00EC42B8" w:rsidP="00EC42B8">
      <w:pPr>
        <w:rPr>
          <w:rFonts w:cstheme="minorHAnsi"/>
          <w:bCs/>
          <w:sz w:val="24"/>
          <w:szCs w:val="24"/>
        </w:rPr>
        <w:sectPr w:rsidR="00EC42B8" w:rsidSect="00A10AE5">
          <w:headerReference w:type="default" r:id="rId14"/>
          <w:footerReference w:type="default" r:id="rId15"/>
          <w:pgSz w:w="12240" w:h="15840"/>
          <w:pgMar w:top="1440" w:right="1440" w:bottom="1440" w:left="1440" w:header="720" w:footer="720" w:gutter="0"/>
          <w:cols w:space="720"/>
          <w:docGrid w:linePitch="360"/>
        </w:sectPr>
      </w:pPr>
    </w:p>
    <w:p w14:paraId="0185C367" w14:textId="77777777" w:rsidR="00EC42B8" w:rsidRDefault="00EC42B8" w:rsidP="00EC42B8">
      <w:pPr>
        <w:jc w:val="center"/>
        <w:rPr>
          <w:rFonts w:cstheme="minorHAnsi"/>
          <w:b/>
          <w:sz w:val="24"/>
          <w:szCs w:val="24"/>
        </w:rPr>
      </w:pPr>
      <w:r w:rsidRPr="00C55472">
        <w:rPr>
          <w:rFonts w:cstheme="minorHAnsi"/>
          <w:b/>
          <w:sz w:val="24"/>
          <w:szCs w:val="24"/>
        </w:rPr>
        <w:lastRenderedPageBreak/>
        <w:t>Appendix 1</w:t>
      </w:r>
    </w:p>
    <w:p w14:paraId="03A5E90A" w14:textId="77777777" w:rsidR="00EC42B8" w:rsidRDefault="00EC42B8" w:rsidP="00EC42B8">
      <w:pPr>
        <w:jc w:val="center"/>
        <w:rPr>
          <w:rFonts w:cstheme="minorHAnsi"/>
          <w:b/>
          <w:sz w:val="24"/>
          <w:szCs w:val="24"/>
        </w:rPr>
      </w:pPr>
      <w:r w:rsidRPr="0027208E">
        <w:rPr>
          <w:rFonts w:cstheme="minorHAnsi"/>
          <w:b/>
          <w:sz w:val="24"/>
          <w:szCs w:val="24"/>
        </w:rPr>
        <w:t>East Asian-Australasian Flyway Partnership (EAAFP)</w:t>
      </w:r>
    </w:p>
    <w:p w14:paraId="0EE9D4F7" w14:textId="77777777" w:rsidR="00EC42B8" w:rsidRPr="00C55472" w:rsidRDefault="00EC42B8" w:rsidP="00EC42B8">
      <w:pPr>
        <w:jc w:val="center"/>
        <w:rPr>
          <w:rFonts w:cstheme="minorHAnsi"/>
          <w:b/>
          <w:sz w:val="24"/>
          <w:szCs w:val="24"/>
        </w:rPr>
      </w:pPr>
      <w:r w:rsidRPr="0027208E">
        <w:rPr>
          <w:rFonts w:cstheme="minorHAnsi"/>
          <w:b/>
          <w:sz w:val="24"/>
          <w:szCs w:val="24"/>
        </w:rPr>
        <w:t xml:space="preserve"> Communication, Education, Participation, and Awareness (CEPA) Action Plan 2023-2028  </w:t>
      </w:r>
    </w:p>
    <w:p w14:paraId="3B9BCCC6" w14:textId="77777777" w:rsidR="00EC42B8" w:rsidRDefault="00EC42B8" w:rsidP="00EC42B8"/>
    <w:p w14:paraId="630B959C" w14:textId="77777777" w:rsidR="00EC42B8" w:rsidRDefault="00EC42B8" w:rsidP="00EC42B8">
      <w:pPr>
        <w:rPr>
          <w:rFonts w:ascii="Calibri" w:eastAsia="Times New Roman" w:hAnsi="Calibri" w:cs="Calibri"/>
          <w:color w:val="9900FF"/>
        </w:rPr>
      </w:pPr>
      <w:r w:rsidRPr="004A777A">
        <w:rPr>
          <w:rFonts w:ascii="Calibri" w:eastAsia="Times New Roman" w:hAnsi="Calibri" w:cs="Calibri"/>
          <w:b/>
          <w:bCs/>
          <w:color w:val="000000"/>
        </w:rPr>
        <w:t xml:space="preserve">^ KEY: </w:t>
      </w:r>
      <w:r w:rsidRPr="004A777A">
        <w:rPr>
          <w:rFonts w:ascii="Calibri" w:eastAsia="Times New Roman" w:hAnsi="Calibri" w:cs="Calibri"/>
          <w:color w:val="4A86E8"/>
        </w:rPr>
        <w:t>Secretariat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Government Focal Point (Gov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Inter-governmental </w:t>
      </w:r>
      <w:proofErr w:type="spellStart"/>
      <w:r w:rsidRPr="004A777A">
        <w:rPr>
          <w:rFonts w:ascii="Calibri" w:eastAsia="Times New Roman" w:hAnsi="Calibri" w:cs="Calibri"/>
          <w:color w:val="ED7D31"/>
        </w:rPr>
        <w:t>Organisation</w:t>
      </w:r>
      <w:proofErr w:type="spellEnd"/>
      <w:r w:rsidRPr="004A777A">
        <w:rPr>
          <w:rFonts w:ascii="Calibri" w:eastAsia="Times New Roman" w:hAnsi="Calibri" w:cs="Calibri"/>
          <w:color w:val="ED7D31"/>
        </w:rPr>
        <w:t xml:space="preserve"> (IGO), </w:t>
      </w:r>
      <w:r w:rsidRPr="004A777A">
        <w:rPr>
          <w:rFonts w:ascii="Calibri" w:eastAsia="Times New Roman" w:hAnsi="Calibri" w:cs="Calibri"/>
          <w:color w:val="6AA84F"/>
        </w:rPr>
        <w:t>International NGO (INGO),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Corporate (Corp),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Site Manager (SM) &amp; Visitor Centre Manager (VCM), </w:t>
      </w:r>
      <w:r w:rsidRPr="004A777A">
        <w:rPr>
          <w:rFonts w:ascii="Calibri" w:eastAsia="Times New Roman" w:hAnsi="Calibri" w:cs="Calibri"/>
          <w:color w:val="000000"/>
        </w:rPr>
        <w:t xml:space="preserve">CEPA Working Group (CEPA WG), </w:t>
      </w:r>
      <w:r w:rsidRPr="004A777A">
        <w:rPr>
          <w:rFonts w:ascii="Calibri" w:eastAsia="Times New Roman" w:hAnsi="Calibri" w:cs="Calibri"/>
          <w:color w:val="9900FF"/>
        </w:rPr>
        <w:t>Working Groups &amp; Task Forces (WG&amp;TF)</w:t>
      </w:r>
    </w:p>
    <w:p w14:paraId="4E77713D" w14:textId="77777777" w:rsidR="00EC42B8" w:rsidRDefault="00EC42B8" w:rsidP="00EC42B8">
      <w:pPr>
        <w:rPr>
          <w:rFonts w:ascii="Calibri" w:eastAsia="Times New Roman" w:hAnsi="Calibri" w:cs="Calibri"/>
          <w:color w:val="9900FF"/>
        </w:rPr>
      </w:pPr>
    </w:p>
    <w:tbl>
      <w:tblPr>
        <w:tblW w:w="12960" w:type="dxa"/>
        <w:tblLook w:val="04A0" w:firstRow="1" w:lastRow="0" w:firstColumn="1" w:lastColumn="0" w:noHBand="0" w:noVBand="1"/>
      </w:tblPr>
      <w:tblGrid>
        <w:gridCol w:w="2552"/>
        <w:gridCol w:w="3821"/>
        <w:gridCol w:w="3250"/>
        <w:gridCol w:w="1468"/>
        <w:gridCol w:w="1869"/>
      </w:tblGrid>
      <w:tr w:rsidR="00EC42B8" w:rsidRPr="004A777A" w14:paraId="2C68F4B4" w14:textId="77777777" w:rsidTr="00C96CF2">
        <w:trPr>
          <w:trHeight w:val="412"/>
        </w:trPr>
        <w:tc>
          <w:tcPr>
            <w:tcW w:w="2552" w:type="dxa"/>
            <w:tcBorders>
              <w:top w:val="single" w:sz="4" w:space="0" w:color="auto"/>
              <w:left w:val="single" w:sz="4" w:space="0" w:color="auto"/>
              <w:bottom w:val="single" w:sz="4" w:space="0" w:color="auto"/>
              <w:right w:val="single" w:sz="4" w:space="0" w:color="auto"/>
            </w:tcBorders>
            <w:shd w:val="clear" w:color="CCCCCC" w:fill="CCCCCC"/>
            <w:noWrap/>
            <w:vAlign w:val="center"/>
            <w:hideMark/>
          </w:tcPr>
          <w:p w14:paraId="57401CC2" w14:textId="77777777" w:rsidR="00EC42B8" w:rsidRPr="004A777A" w:rsidRDefault="00EC42B8" w:rsidP="00C96CF2">
            <w:pPr>
              <w:rPr>
                <w:rFonts w:ascii="Calibri" w:eastAsia="Times New Roman" w:hAnsi="Calibri" w:cs="Calibri"/>
                <w:b/>
                <w:bCs/>
                <w:color w:val="375623"/>
                <w:sz w:val="24"/>
                <w:szCs w:val="24"/>
              </w:rPr>
            </w:pPr>
            <w:r w:rsidRPr="004A777A">
              <w:rPr>
                <w:rFonts w:ascii="Calibri" w:eastAsia="Times New Roman" w:hAnsi="Calibri" w:cs="Calibri"/>
                <w:b/>
                <w:bCs/>
                <w:color w:val="375623"/>
                <w:sz w:val="24"/>
                <w:szCs w:val="24"/>
              </w:rPr>
              <w:t>Preferred Status</w:t>
            </w:r>
            <w:r w:rsidRPr="004A777A">
              <w:rPr>
                <w:rFonts w:ascii="Calibri" w:eastAsia="Times New Roman" w:hAnsi="Calibri" w:cs="Calibri"/>
                <w:color w:val="375623"/>
                <w:sz w:val="24"/>
                <w:szCs w:val="24"/>
              </w:rPr>
              <w:t xml:space="preserve"> to be achieved</w:t>
            </w:r>
          </w:p>
        </w:tc>
        <w:tc>
          <w:tcPr>
            <w:tcW w:w="3821" w:type="dxa"/>
            <w:tcBorders>
              <w:top w:val="single" w:sz="4" w:space="0" w:color="auto"/>
              <w:left w:val="nil"/>
              <w:bottom w:val="single" w:sz="4" w:space="0" w:color="auto"/>
              <w:right w:val="single" w:sz="4" w:space="0" w:color="auto"/>
            </w:tcBorders>
            <w:shd w:val="clear" w:color="CCCCCC" w:fill="CCCCCC"/>
            <w:noWrap/>
            <w:vAlign w:val="center"/>
            <w:hideMark/>
          </w:tcPr>
          <w:p w14:paraId="519C1205" w14:textId="77777777" w:rsidR="00EC42B8" w:rsidRPr="004A777A" w:rsidRDefault="00EC42B8" w:rsidP="00C96CF2">
            <w:pPr>
              <w:rPr>
                <w:rFonts w:ascii="Calibri" w:eastAsia="Times New Roman" w:hAnsi="Calibri" w:cs="Calibri"/>
                <w:b/>
                <w:bCs/>
                <w:color w:val="0070C0"/>
                <w:sz w:val="24"/>
                <w:szCs w:val="24"/>
              </w:rPr>
            </w:pPr>
            <w:r w:rsidRPr="004A777A">
              <w:rPr>
                <w:rFonts w:ascii="Calibri" w:eastAsia="Times New Roman" w:hAnsi="Calibri" w:cs="Calibri"/>
                <w:b/>
                <w:bCs/>
                <w:color w:val="0070C0"/>
                <w:sz w:val="24"/>
                <w:szCs w:val="24"/>
              </w:rPr>
              <w:t>CEPA Actions</w:t>
            </w:r>
            <w:r w:rsidRPr="004A777A">
              <w:rPr>
                <w:rFonts w:ascii="Calibri" w:eastAsia="Times New Roman" w:hAnsi="Calibri" w:cs="Calibri"/>
                <w:color w:val="0070C0"/>
                <w:sz w:val="24"/>
                <w:szCs w:val="24"/>
              </w:rPr>
              <w:t xml:space="preserve"> that contribute to achieving the preferred status</w:t>
            </w:r>
          </w:p>
        </w:tc>
        <w:tc>
          <w:tcPr>
            <w:tcW w:w="3250" w:type="dxa"/>
            <w:tcBorders>
              <w:top w:val="single" w:sz="4" w:space="0" w:color="auto"/>
              <w:left w:val="nil"/>
              <w:bottom w:val="single" w:sz="4" w:space="0" w:color="auto"/>
              <w:right w:val="single" w:sz="4" w:space="0" w:color="auto"/>
            </w:tcBorders>
            <w:shd w:val="clear" w:color="CCCCCC" w:fill="CCCCCC"/>
            <w:vAlign w:val="center"/>
            <w:hideMark/>
          </w:tcPr>
          <w:p w14:paraId="6B6C37F5" w14:textId="77777777" w:rsidR="00EC42B8" w:rsidRPr="004A777A" w:rsidRDefault="00EC42B8" w:rsidP="00C96CF2">
            <w:pPr>
              <w:rPr>
                <w:rFonts w:ascii="Calibri" w:eastAsia="Times New Roman" w:hAnsi="Calibri" w:cs="Calibri"/>
                <w:b/>
                <w:bCs/>
                <w:color w:val="7030A0"/>
                <w:sz w:val="24"/>
                <w:szCs w:val="24"/>
              </w:rPr>
            </w:pPr>
            <w:r w:rsidRPr="004A777A">
              <w:rPr>
                <w:rFonts w:ascii="Calibri" w:eastAsia="Times New Roman" w:hAnsi="Calibri" w:cs="Calibri"/>
                <w:b/>
                <w:bCs/>
                <w:color w:val="7030A0"/>
                <w:sz w:val="24"/>
                <w:szCs w:val="24"/>
              </w:rPr>
              <w:t xml:space="preserve">Key Indicators </w:t>
            </w:r>
            <w:r w:rsidRPr="004A777A">
              <w:rPr>
                <w:rFonts w:ascii="Calibri" w:eastAsia="Times New Roman" w:hAnsi="Calibri" w:cs="Calibri"/>
                <w:color w:val="7030A0"/>
                <w:sz w:val="24"/>
                <w:szCs w:val="24"/>
              </w:rPr>
              <w:t>of success</w:t>
            </w:r>
          </w:p>
        </w:tc>
        <w:tc>
          <w:tcPr>
            <w:tcW w:w="1468" w:type="dxa"/>
            <w:tcBorders>
              <w:top w:val="single" w:sz="4" w:space="0" w:color="auto"/>
              <w:left w:val="nil"/>
              <w:bottom w:val="single" w:sz="4" w:space="0" w:color="auto"/>
              <w:right w:val="single" w:sz="4" w:space="0" w:color="auto"/>
            </w:tcBorders>
            <w:shd w:val="clear" w:color="CCCCCC" w:fill="CCCCCC"/>
            <w:vAlign w:val="center"/>
            <w:hideMark/>
          </w:tcPr>
          <w:p w14:paraId="31ABB2A8" w14:textId="77777777" w:rsidR="00EC42B8" w:rsidRPr="004A777A" w:rsidRDefault="00EC42B8" w:rsidP="00C96CF2">
            <w:pPr>
              <w:rPr>
                <w:rFonts w:ascii="Calibri" w:eastAsia="Times New Roman" w:hAnsi="Calibri" w:cs="Calibri"/>
                <w:b/>
                <w:bCs/>
                <w:color w:val="FF0000"/>
                <w:sz w:val="24"/>
                <w:szCs w:val="24"/>
              </w:rPr>
            </w:pPr>
            <w:r w:rsidRPr="004A777A">
              <w:rPr>
                <w:rFonts w:ascii="Calibri" w:eastAsia="Times New Roman" w:hAnsi="Calibri" w:cs="Calibri"/>
                <w:b/>
                <w:bCs/>
                <w:color w:val="FF0000"/>
                <w:sz w:val="24"/>
                <w:szCs w:val="24"/>
              </w:rPr>
              <w:t>Responsible Actor^</w:t>
            </w:r>
          </w:p>
        </w:tc>
        <w:tc>
          <w:tcPr>
            <w:tcW w:w="1869" w:type="dxa"/>
            <w:tcBorders>
              <w:top w:val="single" w:sz="4" w:space="0" w:color="auto"/>
              <w:left w:val="nil"/>
              <w:bottom w:val="single" w:sz="4" w:space="0" w:color="auto"/>
              <w:right w:val="single" w:sz="4" w:space="0" w:color="auto"/>
            </w:tcBorders>
            <w:shd w:val="clear" w:color="CCCCCC" w:fill="CCCCCC"/>
            <w:vAlign w:val="center"/>
            <w:hideMark/>
          </w:tcPr>
          <w:p w14:paraId="22F1AC3A" w14:textId="77777777" w:rsidR="00EC42B8" w:rsidRPr="004A777A" w:rsidRDefault="00EC42B8" w:rsidP="00C96CF2">
            <w:pPr>
              <w:rPr>
                <w:rFonts w:ascii="Calibri" w:eastAsia="Times New Roman" w:hAnsi="Calibri" w:cs="Calibri"/>
                <w:b/>
                <w:bCs/>
                <w:color w:val="FF00FF"/>
                <w:sz w:val="24"/>
                <w:szCs w:val="24"/>
              </w:rPr>
            </w:pPr>
            <w:r w:rsidRPr="004A777A">
              <w:rPr>
                <w:rFonts w:ascii="Calibri" w:eastAsia="Times New Roman" w:hAnsi="Calibri" w:cs="Calibri"/>
                <w:b/>
                <w:bCs/>
                <w:color w:val="FF00FF"/>
                <w:sz w:val="24"/>
                <w:szCs w:val="24"/>
              </w:rPr>
              <w:t>Target Audience</w:t>
            </w:r>
          </w:p>
        </w:tc>
      </w:tr>
      <w:tr w:rsidR="00EC42B8" w:rsidRPr="004A777A" w14:paraId="46657B62" w14:textId="77777777" w:rsidTr="00C96CF2">
        <w:trPr>
          <w:trHeight w:val="515"/>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518069BE" w14:textId="77777777" w:rsidR="00EC42B8" w:rsidRPr="004A777A" w:rsidRDefault="00EC42B8" w:rsidP="00C96CF2">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OBJECTIVE I. Promote the EAAFP so that stakeholders are aware of the mission and objectives of EAAFP and of the Flyway Site Network.</w:t>
            </w:r>
          </w:p>
        </w:tc>
      </w:tr>
      <w:tr w:rsidR="00EC42B8" w:rsidRPr="004A777A" w14:paraId="7B320C61" w14:textId="77777777" w:rsidTr="00C96CF2">
        <w:trPr>
          <w:trHeight w:val="574"/>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3E3B44E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1. FPs understand the benefits of joining the EAAFP &amp; Flyway Site Network (FSN) and are actively engaged in their respective roles in promoting and implementing the EAAFP &amp; its objectives (conservation of migratory waterbirds, and their habitats).</w:t>
            </w:r>
          </w:p>
        </w:tc>
        <w:tc>
          <w:tcPr>
            <w:tcW w:w="3821" w:type="dxa"/>
            <w:tcBorders>
              <w:top w:val="nil"/>
              <w:left w:val="nil"/>
              <w:bottom w:val="single" w:sz="4" w:space="0" w:color="auto"/>
              <w:right w:val="single" w:sz="4" w:space="0" w:color="auto"/>
            </w:tcBorders>
            <w:shd w:val="clear" w:color="FFFFFF" w:fill="FFFFFF"/>
            <w:vAlign w:val="bottom"/>
            <w:hideMark/>
          </w:tcPr>
          <w:p w14:paraId="02CE434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 FPs identify a CEPA point of contact for each EAAFP Partner to: (1) develop information distribution systems for their country/network.</w:t>
            </w:r>
          </w:p>
        </w:tc>
        <w:tc>
          <w:tcPr>
            <w:tcW w:w="3250" w:type="dxa"/>
            <w:tcBorders>
              <w:top w:val="nil"/>
              <w:left w:val="nil"/>
              <w:bottom w:val="single" w:sz="4" w:space="0" w:color="auto"/>
              <w:right w:val="single" w:sz="4" w:space="0" w:color="auto"/>
            </w:tcBorders>
            <w:shd w:val="clear" w:color="FFFFFF" w:fill="FFFFFF"/>
            <w:hideMark/>
          </w:tcPr>
          <w:p w14:paraId="3DF6F47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active CEPA points of contact.</w:t>
            </w:r>
          </w:p>
        </w:tc>
        <w:tc>
          <w:tcPr>
            <w:tcW w:w="1468" w:type="dxa"/>
            <w:tcBorders>
              <w:top w:val="nil"/>
              <w:left w:val="nil"/>
              <w:bottom w:val="single" w:sz="4" w:space="0" w:color="auto"/>
              <w:right w:val="single" w:sz="4" w:space="0" w:color="auto"/>
            </w:tcBorders>
            <w:shd w:val="clear" w:color="auto" w:fill="auto"/>
            <w:hideMark/>
          </w:tcPr>
          <w:p w14:paraId="460C9F78"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6D4E983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EC42B8" w:rsidRPr="004A777A" w14:paraId="7EC50304" w14:textId="77777777" w:rsidTr="00C96CF2">
        <w:trPr>
          <w:trHeight w:val="574"/>
        </w:trPr>
        <w:tc>
          <w:tcPr>
            <w:tcW w:w="2552" w:type="dxa"/>
            <w:vMerge/>
            <w:tcBorders>
              <w:top w:val="nil"/>
              <w:left w:val="single" w:sz="4" w:space="0" w:color="auto"/>
              <w:bottom w:val="single" w:sz="4" w:space="0" w:color="auto"/>
              <w:right w:val="single" w:sz="4" w:space="0" w:color="auto"/>
            </w:tcBorders>
            <w:vAlign w:val="center"/>
            <w:hideMark/>
          </w:tcPr>
          <w:p w14:paraId="4A11F16E"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vAlign w:val="bottom"/>
            <w:hideMark/>
          </w:tcPr>
          <w:p w14:paraId="2D67DD1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B. FPs identify a CEPA point of contact for each country in the flyway to: (2) develop national language pages on the EAAFP </w:t>
            </w:r>
            <w:proofErr w:type="gramStart"/>
            <w:r w:rsidRPr="004A777A">
              <w:rPr>
                <w:rFonts w:ascii="Calibri" w:eastAsia="Times New Roman" w:hAnsi="Calibri" w:cs="Calibri"/>
                <w:color w:val="000000"/>
              </w:rPr>
              <w:t>website, or</w:t>
            </w:r>
            <w:proofErr w:type="gramEnd"/>
            <w:r w:rsidRPr="004A777A">
              <w:rPr>
                <w:rFonts w:ascii="Calibri" w:eastAsia="Times New Roman" w:hAnsi="Calibri" w:cs="Calibri"/>
                <w:color w:val="000000"/>
              </w:rPr>
              <w:t xml:space="preserve"> nominate someone to do so.</w:t>
            </w:r>
          </w:p>
        </w:tc>
        <w:tc>
          <w:tcPr>
            <w:tcW w:w="3250" w:type="dxa"/>
            <w:tcBorders>
              <w:top w:val="nil"/>
              <w:left w:val="nil"/>
              <w:bottom w:val="single" w:sz="4" w:space="0" w:color="auto"/>
              <w:right w:val="single" w:sz="4" w:space="0" w:color="auto"/>
            </w:tcBorders>
            <w:shd w:val="clear" w:color="FFFFFF" w:fill="FFFFFF"/>
            <w:vAlign w:val="bottom"/>
            <w:hideMark/>
          </w:tcPr>
          <w:p w14:paraId="049A2DF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Number of the countries that have a national language page in their official national language(s) on the EAAFP website. </w:t>
            </w:r>
          </w:p>
        </w:tc>
        <w:tc>
          <w:tcPr>
            <w:tcW w:w="1468" w:type="dxa"/>
            <w:tcBorders>
              <w:top w:val="nil"/>
              <w:left w:val="nil"/>
              <w:bottom w:val="single" w:sz="4" w:space="0" w:color="auto"/>
              <w:right w:val="single" w:sz="4" w:space="0" w:color="auto"/>
            </w:tcBorders>
            <w:shd w:val="clear" w:color="auto" w:fill="auto"/>
            <w:hideMark/>
          </w:tcPr>
          <w:p w14:paraId="29E2892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72B4023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EC42B8" w:rsidRPr="004A777A" w14:paraId="790895B9" w14:textId="77777777" w:rsidTr="00C96CF2">
        <w:trPr>
          <w:trHeight w:val="574"/>
        </w:trPr>
        <w:tc>
          <w:tcPr>
            <w:tcW w:w="2552" w:type="dxa"/>
            <w:vMerge/>
            <w:tcBorders>
              <w:top w:val="nil"/>
              <w:left w:val="single" w:sz="4" w:space="0" w:color="auto"/>
              <w:bottom w:val="single" w:sz="4" w:space="0" w:color="auto"/>
              <w:right w:val="single" w:sz="4" w:space="0" w:color="auto"/>
            </w:tcBorders>
            <w:vAlign w:val="center"/>
            <w:hideMark/>
          </w:tcPr>
          <w:p w14:paraId="67119BF9"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999927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C. FPs identify a CEPA point of contact for each country in the flyway to: (3) develop the EAAFP Brochure in their national language(s) to promote the </w:t>
            </w:r>
            <w:r w:rsidRPr="004A777A">
              <w:rPr>
                <w:rFonts w:ascii="Calibri" w:eastAsia="Times New Roman" w:hAnsi="Calibri" w:cs="Calibri"/>
                <w:color w:val="000000"/>
              </w:rPr>
              <w:lastRenderedPageBreak/>
              <w:t>EAAFP and its objectives through e-newsletter, etc.</w:t>
            </w:r>
          </w:p>
        </w:tc>
        <w:tc>
          <w:tcPr>
            <w:tcW w:w="3250" w:type="dxa"/>
            <w:tcBorders>
              <w:top w:val="nil"/>
              <w:left w:val="nil"/>
              <w:bottom w:val="single" w:sz="4" w:space="0" w:color="auto"/>
              <w:right w:val="single" w:sz="4" w:space="0" w:color="auto"/>
            </w:tcBorders>
            <w:shd w:val="clear" w:color="FFFFFF" w:fill="FFFFFF"/>
            <w:hideMark/>
          </w:tcPr>
          <w:p w14:paraId="0394FED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lastRenderedPageBreak/>
              <w:t>Number of EAAFP brochures in national languages available on the EAAFP website and FP websites.</w:t>
            </w:r>
          </w:p>
        </w:tc>
        <w:tc>
          <w:tcPr>
            <w:tcW w:w="1468" w:type="dxa"/>
            <w:tcBorders>
              <w:top w:val="nil"/>
              <w:left w:val="nil"/>
              <w:bottom w:val="single" w:sz="4" w:space="0" w:color="auto"/>
              <w:right w:val="single" w:sz="4" w:space="0" w:color="auto"/>
            </w:tcBorders>
            <w:shd w:val="clear" w:color="auto" w:fill="auto"/>
            <w:hideMark/>
          </w:tcPr>
          <w:p w14:paraId="0600E0D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6ABD3E3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CEPA contact point, National networks</w:t>
            </w:r>
          </w:p>
        </w:tc>
      </w:tr>
      <w:tr w:rsidR="00EC42B8" w:rsidRPr="004A777A" w14:paraId="74828FAE" w14:textId="77777777" w:rsidTr="00C96CF2">
        <w:trPr>
          <w:trHeight w:val="574"/>
        </w:trPr>
        <w:tc>
          <w:tcPr>
            <w:tcW w:w="2552" w:type="dxa"/>
            <w:vMerge/>
            <w:tcBorders>
              <w:top w:val="nil"/>
              <w:left w:val="single" w:sz="4" w:space="0" w:color="auto"/>
              <w:bottom w:val="single" w:sz="4" w:space="0" w:color="auto"/>
              <w:right w:val="single" w:sz="4" w:space="0" w:color="auto"/>
            </w:tcBorders>
            <w:vAlign w:val="center"/>
            <w:hideMark/>
          </w:tcPr>
          <w:p w14:paraId="5964E0ED"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0E15D4B8"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D. Conduct in-house CEPA activities within Flyway Partners organizations to promote the EAAFP and FSN.</w:t>
            </w:r>
          </w:p>
        </w:tc>
        <w:tc>
          <w:tcPr>
            <w:tcW w:w="3250" w:type="dxa"/>
            <w:tcBorders>
              <w:top w:val="nil"/>
              <w:left w:val="nil"/>
              <w:bottom w:val="single" w:sz="4" w:space="0" w:color="auto"/>
              <w:right w:val="single" w:sz="4" w:space="0" w:color="auto"/>
            </w:tcBorders>
            <w:shd w:val="clear" w:color="FFFFFF" w:fill="FFFFFF"/>
            <w:hideMark/>
          </w:tcPr>
          <w:p w14:paraId="768E4A8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in-house CEPA activities (and attendance) within organizations.</w:t>
            </w:r>
          </w:p>
        </w:tc>
        <w:tc>
          <w:tcPr>
            <w:tcW w:w="1468" w:type="dxa"/>
            <w:tcBorders>
              <w:top w:val="nil"/>
              <w:left w:val="nil"/>
              <w:bottom w:val="single" w:sz="4" w:space="0" w:color="auto"/>
              <w:right w:val="single" w:sz="4" w:space="0" w:color="auto"/>
            </w:tcBorders>
            <w:shd w:val="clear" w:color="auto" w:fill="auto"/>
            <w:hideMark/>
          </w:tcPr>
          <w:p w14:paraId="4BCE9D1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06CAF0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Gov staff, IGO staff, INGO staff, Sec staff</w:t>
            </w:r>
          </w:p>
        </w:tc>
      </w:tr>
      <w:tr w:rsidR="00EC42B8" w:rsidRPr="004A777A" w14:paraId="7C03386E"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4FCEE9A4"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FE613E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E. Maintain regular contact and work cooperatively with National CEPA representatives of the CBD, CMS and Ramsar on conservation of migratory waterbirds and their wetland habitats. </w:t>
            </w:r>
          </w:p>
        </w:tc>
        <w:tc>
          <w:tcPr>
            <w:tcW w:w="3250" w:type="dxa"/>
            <w:tcBorders>
              <w:top w:val="nil"/>
              <w:left w:val="nil"/>
              <w:bottom w:val="single" w:sz="4" w:space="0" w:color="auto"/>
              <w:right w:val="single" w:sz="4" w:space="0" w:color="auto"/>
            </w:tcBorders>
            <w:shd w:val="clear" w:color="FFFFFF" w:fill="FFFFFF"/>
            <w:hideMark/>
          </w:tcPr>
          <w:p w14:paraId="4896E1F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interactions (via Reporting Template survey) between the Secretariat and IGO Partner CEPA Officers.</w:t>
            </w:r>
          </w:p>
        </w:tc>
        <w:tc>
          <w:tcPr>
            <w:tcW w:w="1468" w:type="dxa"/>
            <w:tcBorders>
              <w:top w:val="nil"/>
              <w:left w:val="nil"/>
              <w:bottom w:val="single" w:sz="4" w:space="0" w:color="auto"/>
              <w:right w:val="single" w:sz="4" w:space="0" w:color="auto"/>
            </w:tcBorders>
            <w:shd w:val="clear" w:color="auto" w:fill="auto"/>
            <w:hideMark/>
          </w:tcPr>
          <w:p w14:paraId="5F6747B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ED7D31"/>
              </w:rPr>
              <w:t xml:space="preserve"> IGO</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183673C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EC42B8" w:rsidRPr="004A777A" w14:paraId="0F490C96"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2298D032"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B77C7E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F. Conduct Site Manager workshops to promote the EAAFP.</w:t>
            </w:r>
          </w:p>
        </w:tc>
        <w:tc>
          <w:tcPr>
            <w:tcW w:w="3250" w:type="dxa"/>
            <w:tcBorders>
              <w:top w:val="nil"/>
              <w:left w:val="nil"/>
              <w:bottom w:val="single" w:sz="4" w:space="0" w:color="auto"/>
              <w:right w:val="single" w:sz="4" w:space="0" w:color="auto"/>
            </w:tcBorders>
            <w:shd w:val="clear" w:color="FFFFFF" w:fill="FFFFFF"/>
            <w:hideMark/>
          </w:tcPr>
          <w:p w14:paraId="1D3DF76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site manager workshops and workshop attendance.</w:t>
            </w:r>
          </w:p>
        </w:tc>
        <w:tc>
          <w:tcPr>
            <w:tcW w:w="1468" w:type="dxa"/>
            <w:tcBorders>
              <w:top w:val="nil"/>
              <w:left w:val="nil"/>
              <w:bottom w:val="single" w:sz="4" w:space="0" w:color="auto"/>
              <w:right w:val="single" w:sz="4" w:space="0" w:color="auto"/>
            </w:tcBorders>
            <w:shd w:val="clear" w:color="auto" w:fill="auto"/>
            <w:hideMark/>
          </w:tcPr>
          <w:p w14:paraId="6D48697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SM</w:t>
            </w:r>
          </w:p>
        </w:tc>
        <w:tc>
          <w:tcPr>
            <w:tcW w:w="1869" w:type="dxa"/>
            <w:tcBorders>
              <w:top w:val="nil"/>
              <w:left w:val="nil"/>
              <w:bottom w:val="single" w:sz="4" w:space="0" w:color="auto"/>
              <w:right w:val="single" w:sz="4" w:space="0" w:color="auto"/>
            </w:tcBorders>
            <w:shd w:val="clear" w:color="auto" w:fill="auto"/>
            <w:hideMark/>
          </w:tcPr>
          <w:p w14:paraId="0E0274D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SM</w:t>
            </w:r>
          </w:p>
        </w:tc>
      </w:tr>
      <w:tr w:rsidR="00EC42B8" w:rsidRPr="004A777A" w14:paraId="3F0215D6" w14:textId="77777777" w:rsidTr="00C96CF2">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00749DF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2. </w:t>
            </w:r>
            <w:proofErr w:type="gramStart"/>
            <w:r w:rsidRPr="004A777A">
              <w:rPr>
                <w:rFonts w:ascii="Calibri" w:eastAsia="Times New Roman" w:hAnsi="Calibri" w:cs="Calibri"/>
                <w:color w:val="000000"/>
              </w:rPr>
              <w:t>Non-partner</w:t>
            </w:r>
            <w:proofErr w:type="gramEnd"/>
            <w:r w:rsidRPr="004A777A">
              <w:rPr>
                <w:rFonts w:ascii="Calibri" w:eastAsia="Times New Roman" w:hAnsi="Calibri" w:cs="Calibri"/>
                <w:color w:val="000000"/>
              </w:rPr>
              <w:t xml:space="preserve"> companies know about the EAAFP.</w:t>
            </w:r>
          </w:p>
        </w:tc>
        <w:tc>
          <w:tcPr>
            <w:tcW w:w="3821" w:type="dxa"/>
            <w:vMerge w:val="restart"/>
            <w:tcBorders>
              <w:top w:val="nil"/>
              <w:left w:val="single" w:sz="4" w:space="0" w:color="auto"/>
              <w:bottom w:val="single" w:sz="4" w:space="0" w:color="auto"/>
              <w:right w:val="single" w:sz="4" w:space="0" w:color="auto"/>
            </w:tcBorders>
            <w:shd w:val="clear" w:color="auto" w:fill="auto"/>
            <w:hideMark/>
          </w:tcPr>
          <w:p w14:paraId="14DD3E3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 Provide key information about the Flyway to selected corporate sector or key comprehensive economic organizations.</w:t>
            </w:r>
          </w:p>
        </w:tc>
        <w:tc>
          <w:tcPr>
            <w:tcW w:w="3250" w:type="dxa"/>
            <w:tcBorders>
              <w:top w:val="nil"/>
              <w:left w:val="nil"/>
              <w:bottom w:val="single" w:sz="4" w:space="0" w:color="auto"/>
              <w:right w:val="single" w:sz="4" w:space="0" w:color="auto"/>
            </w:tcBorders>
            <w:shd w:val="clear" w:color="FFFFFF" w:fill="FFFFFF"/>
            <w:hideMark/>
          </w:tcPr>
          <w:p w14:paraId="06A96968"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non-partner companies outreach activities.</w:t>
            </w:r>
          </w:p>
        </w:tc>
        <w:tc>
          <w:tcPr>
            <w:tcW w:w="1468" w:type="dxa"/>
            <w:tcBorders>
              <w:top w:val="nil"/>
              <w:left w:val="nil"/>
              <w:bottom w:val="single" w:sz="4" w:space="0" w:color="auto"/>
              <w:right w:val="single" w:sz="4" w:space="0" w:color="auto"/>
            </w:tcBorders>
            <w:shd w:val="clear" w:color="auto" w:fill="auto"/>
            <w:hideMark/>
          </w:tcPr>
          <w:p w14:paraId="2C3D5F1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p>
        </w:tc>
        <w:tc>
          <w:tcPr>
            <w:tcW w:w="1869" w:type="dxa"/>
            <w:tcBorders>
              <w:top w:val="nil"/>
              <w:left w:val="nil"/>
              <w:bottom w:val="single" w:sz="4" w:space="0" w:color="auto"/>
              <w:right w:val="single" w:sz="4" w:space="0" w:color="auto"/>
            </w:tcBorders>
            <w:shd w:val="clear" w:color="auto" w:fill="auto"/>
            <w:hideMark/>
          </w:tcPr>
          <w:p w14:paraId="497595D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Corp</w:t>
            </w:r>
          </w:p>
        </w:tc>
      </w:tr>
      <w:tr w:rsidR="00EC42B8" w:rsidRPr="004A777A" w14:paraId="475E2753"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4E0C81DE" w14:textId="77777777" w:rsidR="00EC42B8" w:rsidRPr="004A777A" w:rsidRDefault="00EC42B8" w:rsidP="00C96CF2">
            <w:pPr>
              <w:rPr>
                <w:rFonts w:ascii="Calibri" w:eastAsia="Times New Roman" w:hAnsi="Calibri" w:cs="Calibri"/>
                <w:color w:val="000000"/>
              </w:rPr>
            </w:pPr>
          </w:p>
        </w:tc>
        <w:tc>
          <w:tcPr>
            <w:tcW w:w="3821" w:type="dxa"/>
            <w:vMerge/>
            <w:tcBorders>
              <w:top w:val="nil"/>
              <w:left w:val="single" w:sz="4" w:space="0" w:color="auto"/>
              <w:bottom w:val="single" w:sz="4" w:space="0" w:color="auto"/>
              <w:right w:val="single" w:sz="4" w:space="0" w:color="auto"/>
            </w:tcBorders>
            <w:vAlign w:val="center"/>
            <w:hideMark/>
          </w:tcPr>
          <w:p w14:paraId="50DEF44B" w14:textId="77777777" w:rsidR="00EC42B8" w:rsidRPr="004A777A" w:rsidRDefault="00EC42B8" w:rsidP="00C96CF2">
            <w:pPr>
              <w:rPr>
                <w:rFonts w:ascii="Calibri" w:eastAsia="Times New Roman" w:hAnsi="Calibri" w:cs="Calibri"/>
                <w:color w:val="000000"/>
              </w:rPr>
            </w:pPr>
          </w:p>
        </w:tc>
        <w:tc>
          <w:tcPr>
            <w:tcW w:w="3250" w:type="dxa"/>
            <w:tcBorders>
              <w:top w:val="nil"/>
              <w:left w:val="nil"/>
              <w:bottom w:val="single" w:sz="4" w:space="0" w:color="auto"/>
              <w:right w:val="single" w:sz="4" w:space="0" w:color="auto"/>
            </w:tcBorders>
            <w:shd w:val="clear" w:color="FFFFFF" w:fill="FFFFFF"/>
            <w:hideMark/>
          </w:tcPr>
          <w:p w14:paraId="144EC88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Amount of non-partner support (financial, in-kind, etc.).</w:t>
            </w:r>
          </w:p>
        </w:tc>
        <w:tc>
          <w:tcPr>
            <w:tcW w:w="1468" w:type="dxa"/>
            <w:tcBorders>
              <w:top w:val="nil"/>
              <w:left w:val="nil"/>
              <w:bottom w:val="single" w:sz="4" w:space="0" w:color="auto"/>
              <w:right w:val="single" w:sz="4" w:space="0" w:color="auto"/>
            </w:tcBorders>
            <w:shd w:val="clear" w:color="auto" w:fill="auto"/>
            <w:noWrap/>
            <w:hideMark/>
          </w:tcPr>
          <w:p w14:paraId="2D6E958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066AB99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Corp</w:t>
            </w:r>
          </w:p>
        </w:tc>
      </w:tr>
      <w:tr w:rsidR="00EC42B8" w:rsidRPr="004A777A" w14:paraId="6937B3F3" w14:textId="77777777" w:rsidTr="00C96CF2">
        <w:trPr>
          <w:trHeight w:val="883"/>
        </w:trPr>
        <w:tc>
          <w:tcPr>
            <w:tcW w:w="2552" w:type="dxa"/>
            <w:tcBorders>
              <w:top w:val="nil"/>
              <w:left w:val="single" w:sz="4" w:space="0" w:color="auto"/>
              <w:bottom w:val="single" w:sz="4" w:space="0" w:color="auto"/>
              <w:right w:val="single" w:sz="4" w:space="0" w:color="auto"/>
            </w:tcBorders>
            <w:shd w:val="clear" w:color="auto" w:fill="auto"/>
            <w:hideMark/>
          </w:tcPr>
          <w:p w14:paraId="02177CB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3. The concept of EAAF (and EAAFP) is included in exhibition materials and educational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and activities for visitors on migratory waterbirds.</w:t>
            </w:r>
          </w:p>
        </w:tc>
        <w:tc>
          <w:tcPr>
            <w:tcW w:w="3821" w:type="dxa"/>
            <w:tcBorders>
              <w:top w:val="nil"/>
              <w:left w:val="nil"/>
              <w:bottom w:val="single" w:sz="4" w:space="0" w:color="auto"/>
              <w:right w:val="single" w:sz="4" w:space="0" w:color="auto"/>
            </w:tcBorders>
            <w:shd w:val="clear" w:color="auto" w:fill="auto"/>
            <w:hideMark/>
          </w:tcPr>
          <w:p w14:paraId="5A1818A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Develop exhibitions for museums, visitor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etc. on the EAAF and the FSN and provide essential information.</w:t>
            </w:r>
          </w:p>
        </w:tc>
        <w:tc>
          <w:tcPr>
            <w:tcW w:w="3250" w:type="dxa"/>
            <w:tcBorders>
              <w:top w:val="nil"/>
              <w:left w:val="nil"/>
              <w:bottom w:val="single" w:sz="4" w:space="0" w:color="auto"/>
              <w:right w:val="single" w:sz="4" w:space="0" w:color="auto"/>
            </w:tcBorders>
            <w:shd w:val="clear" w:color="FFFFFF" w:fill="FFFFFF"/>
            <w:hideMark/>
          </w:tcPr>
          <w:p w14:paraId="6975890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Number of exhibits relating to the EAAF and EAAFP shown in museums, nature/wetland </w:t>
            </w:r>
            <w:proofErr w:type="spellStart"/>
            <w:r w:rsidRPr="004A777A">
              <w:rPr>
                <w:rFonts w:ascii="Calibri" w:eastAsia="Times New Roman" w:hAnsi="Calibri" w:cs="Calibri"/>
                <w:color w:val="000000"/>
              </w:rPr>
              <w:t>centres</w:t>
            </w:r>
            <w:proofErr w:type="spellEnd"/>
            <w:r w:rsidRPr="004A777A">
              <w:rPr>
                <w:rFonts w:ascii="Calibri" w:eastAsia="Times New Roman" w:hAnsi="Calibri" w:cs="Calibri"/>
                <w:color w:val="000000"/>
              </w:rPr>
              <w:t xml:space="preserve">, etc., and attendance at those exhibits. </w:t>
            </w:r>
          </w:p>
        </w:tc>
        <w:tc>
          <w:tcPr>
            <w:tcW w:w="1468" w:type="dxa"/>
            <w:tcBorders>
              <w:top w:val="nil"/>
              <w:left w:val="nil"/>
              <w:bottom w:val="single" w:sz="4" w:space="0" w:color="auto"/>
              <w:right w:val="single" w:sz="4" w:space="0" w:color="auto"/>
            </w:tcBorders>
            <w:shd w:val="clear" w:color="auto" w:fill="auto"/>
            <w:hideMark/>
          </w:tcPr>
          <w:p w14:paraId="5D175073"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276235E"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Managers of museums and wetland </w:t>
            </w:r>
            <w:proofErr w:type="spellStart"/>
            <w:r w:rsidRPr="004A777A">
              <w:rPr>
                <w:rFonts w:ascii="Calibri" w:eastAsia="Times New Roman" w:hAnsi="Calibri" w:cs="Calibri"/>
                <w:color w:val="000000"/>
              </w:rPr>
              <w:t>centres</w:t>
            </w:r>
            <w:proofErr w:type="spellEnd"/>
          </w:p>
        </w:tc>
      </w:tr>
      <w:tr w:rsidR="00EC42B8" w:rsidRPr="004A777A" w14:paraId="3466C1C0" w14:textId="77777777" w:rsidTr="00C96CF2">
        <w:trPr>
          <w:trHeight w:val="541"/>
        </w:trPr>
        <w:tc>
          <w:tcPr>
            <w:tcW w:w="2552" w:type="dxa"/>
            <w:tcBorders>
              <w:top w:val="nil"/>
              <w:left w:val="single" w:sz="4" w:space="0" w:color="auto"/>
              <w:bottom w:val="single" w:sz="4" w:space="0" w:color="auto"/>
              <w:right w:val="single" w:sz="4" w:space="0" w:color="auto"/>
            </w:tcBorders>
            <w:shd w:val="clear" w:color="auto" w:fill="auto"/>
            <w:hideMark/>
          </w:tcPr>
          <w:p w14:paraId="18FF533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4. Media are aware of migratory waterbirds and the </w:t>
            </w:r>
            <w:proofErr w:type="gramStart"/>
            <w:r w:rsidRPr="004A777A">
              <w:rPr>
                <w:rFonts w:ascii="Calibri" w:eastAsia="Times New Roman" w:hAnsi="Calibri" w:cs="Calibri"/>
                <w:color w:val="000000"/>
              </w:rPr>
              <w:t>EAAFP, and</w:t>
            </w:r>
            <w:proofErr w:type="gramEnd"/>
            <w:r w:rsidRPr="004A777A">
              <w:rPr>
                <w:rFonts w:ascii="Calibri" w:eastAsia="Times New Roman" w:hAnsi="Calibri" w:cs="Calibri"/>
                <w:color w:val="000000"/>
              </w:rPr>
              <w:t xml:space="preserve"> promote </w:t>
            </w:r>
            <w:r w:rsidRPr="004A777A">
              <w:rPr>
                <w:rFonts w:ascii="Calibri" w:eastAsia="Times New Roman" w:hAnsi="Calibri" w:cs="Calibri"/>
                <w:color w:val="000000"/>
              </w:rPr>
              <w:lastRenderedPageBreak/>
              <w:t>their profile through various channels.</w:t>
            </w:r>
          </w:p>
        </w:tc>
        <w:tc>
          <w:tcPr>
            <w:tcW w:w="3821" w:type="dxa"/>
            <w:tcBorders>
              <w:top w:val="nil"/>
              <w:left w:val="nil"/>
              <w:bottom w:val="single" w:sz="4" w:space="0" w:color="auto"/>
              <w:right w:val="single" w:sz="4" w:space="0" w:color="auto"/>
            </w:tcBorders>
            <w:shd w:val="clear" w:color="auto" w:fill="auto"/>
            <w:hideMark/>
          </w:tcPr>
          <w:p w14:paraId="1628019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lastRenderedPageBreak/>
              <w:t xml:space="preserve">A. Identify media (including social media) groups and opportunities and </w:t>
            </w:r>
            <w:r w:rsidRPr="004A777A">
              <w:rPr>
                <w:rFonts w:ascii="Calibri" w:eastAsia="Times New Roman" w:hAnsi="Calibri" w:cs="Calibri"/>
                <w:color w:val="000000"/>
              </w:rPr>
              <w:lastRenderedPageBreak/>
              <w:t xml:space="preserve">provide relevant materials and support as necessary. </w:t>
            </w:r>
          </w:p>
        </w:tc>
        <w:tc>
          <w:tcPr>
            <w:tcW w:w="3250" w:type="dxa"/>
            <w:tcBorders>
              <w:top w:val="nil"/>
              <w:left w:val="nil"/>
              <w:bottom w:val="single" w:sz="4" w:space="0" w:color="auto"/>
              <w:right w:val="single" w:sz="4" w:space="0" w:color="auto"/>
            </w:tcBorders>
            <w:shd w:val="clear" w:color="FFFFFF" w:fill="FFFFFF"/>
            <w:hideMark/>
          </w:tcPr>
          <w:p w14:paraId="17D2599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lastRenderedPageBreak/>
              <w:t xml:space="preserve">Number of media stories, including social media, produced by media groups that are in </w:t>
            </w:r>
            <w:r w:rsidRPr="004A777A">
              <w:rPr>
                <w:rFonts w:ascii="Calibri" w:eastAsia="Times New Roman" w:hAnsi="Calibri" w:cs="Calibri"/>
                <w:color w:val="000000"/>
              </w:rPr>
              <w:lastRenderedPageBreak/>
              <w:t xml:space="preserve">partnership with the FNS and Secretariat. </w:t>
            </w:r>
          </w:p>
        </w:tc>
        <w:tc>
          <w:tcPr>
            <w:tcW w:w="1468" w:type="dxa"/>
            <w:tcBorders>
              <w:top w:val="nil"/>
              <w:left w:val="nil"/>
              <w:bottom w:val="single" w:sz="4" w:space="0" w:color="auto"/>
              <w:right w:val="single" w:sz="4" w:space="0" w:color="auto"/>
            </w:tcBorders>
            <w:shd w:val="clear" w:color="auto" w:fill="auto"/>
            <w:hideMark/>
          </w:tcPr>
          <w:p w14:paraId="7BC4F91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lastRenderedPageBreak/>
              <w:t>Gov FP,</w:t>
            </w:r>
            <w:r w:rsidRPr="004A777A">
              <w:rPr>
                <w:rFonts w:ascii="Calibri" w:eastAsia="Times New Roman" w:hAnsi="Calibri" w:cs="Calibri"/>
                <w:color w:val="000000"/>
              </w:rPr>
              <w:t xml:space="preserve"> CEPA WG,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4E94900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Media groups at national and local level</w:t>
            </w:r>
          </w:p>
        </w:tc>
      </w:tr>
      <w:tr w:rsidR="00EC42B8" w:rsidRPr="004A777A" w14:paraId="71AC171A" w14:textId="77777777" w:rsidTr="00C96CF2">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6523AEB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5. Experts in migratory waterbird conservation participate in the partnership.</w:t>
            </w:r>
          </w:p>
        </w:tc>
        <w:tc>
          <w:tcPr>
            <w:tcW w:w="3821" w:type="dxa"/>
            <w:tcBorders>
              <w:top w:val="nil"/>
              <w:left w:val="nil"/>
              <w:bottom w:val="single" w:sz="4" w:space="0" w:color="auto"/>
              <w:right w:val="single" w:sz="4" w:space="0" w:color="auto"/>
            </w:tcBorders>
            <w:shd w:val="clear" w:color="auto" w:fill="auto"/>
            <w:hideMark/>
          </w:tcPr>
          <w:p w14:paraId="24F2F67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Identify experts in migratory waterbird conservation and encourage them to share their knowledge and expertise. </w:t>
            </w:r>
          </w:p>
        </w:tc>
        <w:tc>
          <w:tcPr>
            <w:tcW w:w="3250" w:type="dxa"/>
            <w:tcBorders>
              <w:top w:val="nil"/>
              <w:left w:val="nil"/>
              <w:bottom w:val="single" w:sz="4" w:space="0" w:color="auto"/>
              <w:right w:val="single" w:sz="4" w:space="0" w:color="auto"/>
            </w:tcBorders>
            <w:shd w:val="clear" w:color="FFFFFF" w:fill="FFFFFF"/>
            <w:hideMark/>
          </w:tcPr>
          <w:p w14:paraId="17E594A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new experts actively engaged in national partnership, WGs, and TFs.</w:t>
            </w:r>
          </w:p>
        </w:tc>
        <w:tc>
          <w:tcPr>
            <w:tcW w:w="1468" w:type="dxa"/>
            <w:tcBorders>
              <w:top w:val="nil"/>
              <w:left w:val="nil"/>
              <w:bottom w:val="single" w:sz="4" w:space="0" w:color="auto"/>
              <w:right w:val="single" w:sz="4" w:space="0" w:color="auto"/>
            </w:tcBorders>
            <w:shd w:val="clear" w:color="auto" w:fill="auto"/>
            <w:hideMark/>
          </w:tcPr>
          <w:p w14:paraId="5D84ED0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r w:rsidRPr="004A777A">
              <w:rPr>
                <w:rFonts w:ascii="Calibri" w:eastAsia="Times New Roman" w:hAnsi="Calibri" w:cs="Calibri"/>
                <w:color w:val="000000"/>
              </w:rPr>
              <w:t xml:space="preserve">, </w:t>
            </w:r>
            <w:r w:rsidRPr="004A777A">
              <w:rPr>
                <w:rFonts w:ascii="Calibri" w:eastAsia="Times New Roman" w:hAnsi="Calibri" w:cs="Calibri"/>
                <w:color w:val="4472C4"/>
              </w:rPr>
              <w:t xml:space="preserve">Sec, </w:t>
            </w:r>
            <w:r w:rsidRPr="004A777A">
              <w:rPr>
                <w:rFonts w:ascii="Calibri" w:eastAsia="Times New Roman" w:hAnsi="Calibri" w:cs="Calibri"/>
                <w:color w:val="9900FF"/>
              </w:rPr>
              <w:t>WG/TFs</w:t>
            </w:r>
          </w:p>
        </w:tc>
        <w:tc>
          <w:tcPr>
            <w:tcW w:w="1869" w:type="dxa"/>
            <w:tcBorders>
              <w:top w:val="nil"/>
              <w:left w:val="nil"/>
              <w:bottom w:val="single" w:sz="4" w:space="0" w:color="auto"/>
              <w:right w:val="single" w:sz="4" w:space="0" w:color="auto"/>
            </w:tcBorders>
            <w:shd w:val="clear" w:color="auto" w:fill="auto"/>
            <w:hideMark/>
          </w:tcPr>
          <w:p w14:paraId="4F8663B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Experts in migratory waterbirds</w:t>
            </w:r>
          </w:p>
        </w:tc>
      </w:tr>
      <w:tr w:rsidR="00EC42B8" w:rsidRPr="004A777A" w14:paraId="3B0CE66D" w14:textId="77777777" w:rsidTr="00C96CF2">
        <w:trPr>
          <w:trHeight w:val="854"/>
        </w:trPr>
        <w:tc>
          <w:tcPr>
            <w:tcW w:w="2552" w:type="dxa"/>
            <w:tcBorders>
              <w:top w:val="nil"/>
              <w:left w:val="single" w:sz="4" w:space="0" w:color="auto"/>
              <w:bottom w:val="single" w:sz="4" w:space="0" w:color="auto"/>
              <w:right w:val="single" w:sz="4" w:space="0" w:color="auto"/>
            </w:tcBorders>
            <w:shd w:val="clear" w:color="auto" w:fill="auto"/>
            <w:hideMark/>
          </w:tcPr>
          <w:p w14:paraId="71FF466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6. FPs work cooperatively to ensure that the relevant elements of EAAFPs CEPA </w:t>
            </w:r>
            <w:proofErr w:type="spellStart"/>
            <w:r w:rsidRPr="004A777A">
              <w:rPr>
                <w:rFonts w:ascii="Calibri" w:eastAsia="Times New Roman" w:hAnsi="Calibri" w:cs="Calibri"/>
                <w:color w:val="000000"/>
              </w:rPr>
              <w:t>programme</w:t>
            </w:r>
            <w:proofErr w:type="spellEnd"/>
            <w:r w:rsidRPr="004A777A">
              <w:rPr>
                <w:rFonts w:ascii="Calibri" w:eastAsia="Times New Roman" w:hAnsi="Calibri" w:cs="Calibri"/>
                <w:color w:val="000000"/>
              </w:rPr>
              <w:t xml:space="preserve"> are integrated into their CEPA plans and vice versa.</w:t>
            </w:r>
          </w:p>
        </w:tc>
        <w:tc>
          <w:tcPr>
            <w:tcW w:w="3821" w:type="dxa"/>
            <w:tcBorders>
              <w:top w:val="nil"/>
              <w:left w:val="nil"/>
              <w:bottom w:val="single" w:sz="4" w:space="0" w:color="auto"/>
              <w:right w:val="single" w:sz="4" w:space="0" w:color="auto"/>
            </w:tcBorders>
            <w:shd w:val="clear" w:color="auto" w:fill="auto"/>
            <w:hideMark/>
          </w:tcPr>
          <w:p w14:paraId="693D480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Maintain regular contact and work cooperatively with National CEPA representatives of the CBD, CMS and Ramsar on conservation of migratory waterbirds and their wetland habitats to ensure coordination and cooperation on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w:t>
            </w:r>
          </w:p>
        </w:tc>
        <w:tc>
          <w:tcPr>
            <w:tcW w:w="3250" w:type="dxa"/>
            <w:tcBorders>
              <w:top w:val="nil"/>
              <w:left w:val="nil"/>
              <w:bottom w:val="single" w:sz="4" w:space="0" w:color="auto"/>
              <w:right w:val="single" w:sz="4" w:space="0" w:color="auto"/>
            </w:tcBorders>
            <w:shd w:val="clear" w:color="FFFFFF" w:fill="FFFFFF"/>
            <w:hideMark/>
          </w:tcPr>
          <w:p w14:paraId="6F00B6D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non-EAAFP CEPA plans where EAAFP CEPA is integrated. Number of co-developed plans/publications with external partners.</w:t>
            </w:r>
          </w:p>
        </w:tc>
        <w:tc>
          <w:tcPr>
            <w:tcW w:w="1468" w:type="dxa"/>
            <w:tcBorders>
              <w:top w:val="nil"/>
              <w:left w:val="nil"/>
              <w:bottom w:val="single" w:sz="4" w:space="0" w:color="auto"/>
              <w:right w:val="single" w:sz="4" w:space="0" w:color="auto"/>
            </w:tcBorders>
            <w:shd w:val="clear" w:color="FFFFFF" w:fill="FFFFFF"/>
            <w:noWrap/>
            <w:hideMark/>
          </w:tcPr>
          <w:p w14:paraId="09742E54" w14:textId="77777777" w:rsidR="00EC42B8" w:rsidRPr="004A777A" w:rsidRDefault="00EC42B8" w:rsidP="00C96CF2">
            <w:pPr>
              <w:rPr>
                <w:rFonts w:ascii="Calibri" w:eastAsia="Times New Roman" w:hAnsi="Calibri" w:cs="Calibri"/>
                <w:color w:val="FF0000"/>
              </w:rPr>
            </w:pPr>
            <w:r w:rsidRPr="004A777A">
              <w:rPr>
                <w:rFonts w:ascii="Calibri" w:eastAsia="Times New Roman" w:hAnsi="Calibri" w:cs="Calibri"/>
                <w:color w:val="FF0000"/>
              </w:rPr>
              <w:t>Gov FP</w:t>
            </w:r>
          </w:p>
        </w:tc>
        <w:tc>
          <w:tcPr>
            <w:tcW w:w="1869" w:type="dxa"/>
            <w:tcBorders>
              <w:top w:val="nil"/>
              <w:left w:val="nil"/>
              <w:bottom w:val="single" w:sz="4" w:space="0" w:color="auto"/>
              <w:right w:val="single" w:sz="4" w:space="0" w:color="auto"/>
            </w:tcBorders>
            <w:shd w:val="clear" w:color="auto" w:fill="auto"/>
            <w:hideMark/>
          </w:tcPr>
          <w:p w14:paraId="492211A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EC42B8" w:rsidRPr="004A777A" w14:paraId="3732B8D6" w14:textId="77777777" w:rsidTr="00C96CF2">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78F0AF7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7. Site managers know about the EAAFP and the benefits of the FSN.</w:t>
            </w:r>
          </w:p>
        </w:tc>
        <w:tc>
          <w:tcPr>
            <w:tcW w:w="3821" w:type="dxa"/>
            <w:tcBorders>
              <w:top w:val="nil"/>
              <w:left w:val="nil"/>
              <w:bottom w:val="single" w:sz="4" w:space="0" w:color="auto"/>
              <w:right w:val="single" w:sz="4" w:space="0" w:color="auto"/>
            </w:tcBorders>
            <w:shd w:val="clear" w:color="auto" w:fill="auto"/>
            <w:hideMark/>
          </w:tcPr>
          <w:p w14:paraId="44899B6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 Identify sites that could become FNS and help site managers with the nomination process.</w:t>
            </w:r>
          </w:p>
        </w:tc>
        <w:tc>
          <w:tcPr>
            <w:tcW w:w="3250" w:type="dxa"/>
            <w:tcBorders>
              <w:top w:val="nil"/>
              <w:left w:val="nil"/>
              <w:bottom w:val="single" w:sz="4" w:space="0" w:color="auto"/>
              <w:right w:val="single" w:sz="4" w:space="0" w:color="auto"/>
            </w:tcBorders>
            <w:shd w:val="clear" w:color="FFFFFF" w:fill="FFFFFF"/>
            <w:hideMark/>
          </w:tcPr>
          <w:p w14:paraId="6E1C0A2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Numbers of potential sites contacted and number of FNS accepted.</w:t>
            </w:r>
          </w:p>
        </w:tc>
        <w:tc>
          <w:tcPr>
            <w:tcW w:w="1468" w:type="dxa"/>
            <w:tcBorders>
              <w:top w:val="nil"/>
              <w:left w:val="nil"/>
              <w:bottom w:val="single" w:sz="4" w:space="0" w:color="auto"/>
              <w:right w:val="single" w:sz="4" w:space="0" w:color="auto"/>
            </w:tcBorders>
            <w:shd w:val="clear" w:color="FFFFFF" w:fill="FFFFFF"/>
            <w:noWrap/>
            <w:hideMark/>
          </w:tcPr>
          <w:p w14:paraId="44BE2913" w14:textId="77777777" w:rsidR="00EC42B8" w:rsidRPr="004A777A" w:rsidRDefault="00EC42B8" w:rsidP="00C96CF2">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4E3A8CA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Potential SM</w:t>
            </w:r>
          </w:p>
        </w:tc>
      </w:tr>
      <w:tr w:rsidR="00EC42B8" w:rsidRPr="004A777A" w14:paraId="355A444D" w14:textId="77777777" w:rsidTr="00C96CF2">
        <w:trPr>
          <w:trHeight w:val="471"/>
        </w:trPr>
        <w:tc>
          <w:tcPr>
            <w:tcW w:w="12960" w:type="dxa"/>
            <w:gridSpan w:val="5"/>
            <w:tcBorders>
              <w:top w:val="single" w:sz="4" w:space="0" w:color="auto"/>
              <w:left w:val="single" w:sz="4" w:space="0" w:color="auto"/>
              <w:bottom w:val="single" w:sz="4" w:space="0" w:color="auto"/>
              <w:right w:val="single" w:sz="4" w:space="0" w:color="auto"/>
            </w:tcBorders>
            <w:shd w:val="clear" w:color="E7E6E6" w:fill="E7E6E6"/>
            <w:vAlign w:val="center"/>
            <w:hideMark/>
          </w:tcPr>
          <w:p w14:paraId="2FE9BF3D" w14:textId="77777777" w:rsidR="00EC42B8" w:rsidRPr="004A777A" w:rsidRDefault="00EC42B8" w:rsidP="00C96CF2">
            <w:pPr>
              <w:rPr>
                <w:rFonts w:ascii="Calibri" w:eastAsia="Times New Roman" w:hAnsi="Calibri" w:cs="Calibri"/>
                <w:b/>
                <w:bCs/>
                <w:color w:val="000000"/>
                <w:sz w:val="24"/>
                <w:szCs w:val="24"/>
              </w:rPr>
            </w:pPr>
            <w:r w:rsidRPr="004A777A">
              <w:rPr>
                <w:rFonts w:ascii="Calibri" w:eastAsia="Times New Roman" w:hAnsi="Calibri" w:cs="Calibri"/>
                <w:b/>
                <w:bCs/>
                <w:color w:val="000000"/>
                <w:sz w:val="24"/>
                <w:szCs w:val="24"/>
              </w:rPr>
              <w:t>II. People in the EAAF are aware of migratory waterbirds, the habitats that they depend upon and participate in their conservation.</w:t>
            </w:r>
          </w:p>
        </w:tc>
      </w:tr>
      <w:tr w:rsidR="00EC42B8" w:rsidRPr="004A777A" w14:paraId="116B118E" w14:textId="77777777" w:rsidTr="00C96CF2">
        <w:trPr>
          <w:trHeight w:val="323"/>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62FB203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8. EAAF citizens understand the terms "flyway", "migratory waterbirds" and their "habitats", and how people’s livelihoods may depend on them and participate in their conservation.</w:t>
            </w:r>
          </w:p>
        </w:tc>
        <w:tc>
          <w:tcPr>
            <w:tcW w:w="3821" w:type="dxa"/>
            <w:tcBorders>
              <w:top w:val="nil"/>
              <w:left w:val="nil"/>
              <w:bottom w:val="single" w:sz="4" w:space="0" w:color="auto"/>
              <w:right w:val="single" w:sz="4" w:space="0" w:color="auto"/>
            </w:tcBorders>
            <w:shd w:val="clear" w:color="auto" w:fill="auto"/>
            <w:hideMark/>
          </w:tcPr>
          <w:p w14:paraId="570F49C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 Coordinate national CEPA activities including assisting the development of Sister Site agreements.</w:t>
            </w:r>
          </w:p>
        </w:tc>
        <w:tc>
          <w:tcPr>
            <w:tcW w:w="3250" w:type="dxa"/>
            <w:tcBorders>
              <w:top w:val="nil"/>
              <w:left w:val="nil"/>
              <w:bottom w:val="single" w:sz="4" w:space="0" w:color="auto"/>
              <w:right w:val="single" w:sz="4" w:space="0" w:color="auto"/>
            </w:tcBorders>
            <w:shd w:val="clear" w:color="auto" w:fill="auto"/>
            <w:hideMark/>
          </w:tcPr>
          <w:p w14:paraId="008D22F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Number of Sister Site agreements developed. </w:t>
            </w:r>
          </w:p>
        </w:tc>
        <w:tc>
          <w:tcPr>
            <w:tcW w:w="1468" w:type="dxa"/>
            <w:tcBorders>
              <w:top w:val="nil"/>
              <w:left w:val="nil"/>
              <w:bottom w:val="single" w:sz="4" w:space="0" w:color="auto"/>
              <w:right w:val="single" w:sz="4" w:space="0" w:color="auto"/>
            </w:tcBorders>
            <w:shd w:val="clear" w:color="auto" w:fill="auto"/>
            <w:noWrap/>
            <w:hideMark/>
          </w:tcPr>
          <w:p w14:paraId="4182495F" w14:textId="77777777" w:rsidR="00EC42B8" w:rsidRPr="004A777A" w:rsidRDefault="00EC42B8" w:rsidP="00C96CF2">
            <w:pPr>
              <w:rPr>
                <w:rFonts w:ascii="Calibri" w:eastAsia="Times New Roman" w:hAnsi="Calibri" w:cs="Calibri"/>
                <w:color w:val="FF0000"/>
              </w:rPr>
            </w:pPr>
            <w:r w:rsidRPr="004A777A">
              <w:rPr>
                <w:rFonts w:ascii="Calibri" w:eastAsia="Times New Roman" w:hAnsi="Calibri" w:cs="Calibri"/>
                <w:color w:val="FF0000"/>
              </w:rPr>
              <w:t xml:space="preserve">Gov FP,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3E45A8D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SM</w:t>
            </w:r>
          </w:p>
        </w:tc>
      </w:tr>
      <w:tr w:rsidR="00EC42B8" w:rsidRPr="004A777A" w14:paraId="5E031FBA" w14:textId="77777777" w:rsidTr="00C96CF2">
        <w:trPr>
          <w:trHeight w:val="574"/>
        </w:trPr>
        <w:tc>
          <w:tcPr>
            <w:tcW w:w="2552" w:type="dxa"/>
            <w:vMerge/>
            <w:tcBorders>
              <w:top w:val="nil"/>
              <w:left w:val="single" w:sz="4" w:space="0" w:color="auto"/>
              <w:bottom w:val="single" w:sz="4" w:space="0" w:color="auto"/>
              <w:right w:val="single" w:sz="4" w:space="0" w:color="auto"/>
            </w:tcBorders>
            <w:vAlign w:val="center"/>
            <w:hideMark/>
          </w:tcPr>
          <w:p w14:paraId="538D3912"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6BD3422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B. Coordinate national CEPA activities including </w:t>
            </w:r>
            <w:proofErr w:type="spellStart"/>
            <w:r w:rsidRPr="004A777A">
              <w:rPr>
                <w:rFonts w:ascii="Calibri" w:eastAsia="Times New Roman" w:hAnsi="Calibri" w:cs="Calibri"/>
                <w:color w:val="000000"/>
              </w:rPr>
              <w:t>organising</w:t>
            </w:r>
            <w:proofErr w:type="spellEnd"/>
            <w:r w:rsidRPr="004A777A">
              <w:rPr>
                <w:rFonts w:ascii="Calibri" w:eastAsia="Times New Roman" w:hAnsi="Calibri" w:cs="Calibri"/>
                <w:color w:val="000000"/>
              </w:rPr>
              <w:t xml:space="preserve"> and promoting Flyway-wide annual CEPA activities including World Migratory Bird Day (WMBD) and World Wetlands Day (WWD).</w:t>
            </w:r>
          </w:p>
        </w:tc>
        <w:tc>
          <w:tcPr>
            <w:tcW w:w="3250" w:type="dxa"/>
            <w:tcBorders>
              <w:top w:val="nil"/>
              <w:left w:val="nil"/>
              <w:bottom w:val="single" w:sz="4" w:space="0" w:color="auto"/>
              <w:right w:val="single" w:sz="4" w:space="0" w:color="auto"/>
            </w:tcBorders>
            <w:shd w:val="clear" w:color="FFFFFF" w:fill="FFFFFF"/>
            <w:noWrap/>
            <w:hideMark/>
          </w:tcPr>
          <w:p w14:paraId="229CB69E"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WMBD and WWD reports.</w:t>
            </w:r>
          </w:p>
        </w:tc>
        <w:tc>
          <w:tcPr>
            <w:tcW w:w="1468" w:type="dxa"/>
            <w:tcBorders>
              <w:top w:val="nil"/>
              <w:left w:val="nil"/>
              <w:bottom w:val="single" w:sz="4" w:space="0" w:color="auto"/>
              <w:right w:val="single" w:sz="4" w:space="0" w:color="auto"/>
            </w:tcBorders>
            <w:shd w:val="clear" w:color="auto" w:fill="auto"/>
            <w:hideMark/>
          </w:tcPr>
          <w:p w14:paraId="7116A1F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p>
        </w:tc>
        <w:tc>
          <w:tcPr>
            <w:tcW w:w="1869" w:type="dxa"/>
            <w:tcBorders>
              <w:top w:val="nil"/>
              <w:left w:val="nil"/>
              <w:bottom w:val="single" w:sz="4" w:space="0" w:color="auto"/>
              <w:right w:val="single" w:sz="4" w:space="0" w:color="auto"/>
            </w:tcBorders>
            <w:shd w:val="clear" w:color="auto" w:fill="auto"/>
            <w:hideMark/>
          </w:tcPr>
          <w:p w14:paraId="0C4F6C8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Gov FP</w:t>
            </w:r>
          </w:p>
        </w:tc>
      </w:tr>
      <w:tr w:rsidR="00EC42B8" w:rsidRPr="004A777A" w14:paraId="441B2924" w14:textId="77777777" w:rsidTr="00C96CF2">
        <w:trPr>
          <w:trHeight w:val="548"/>
        </w:trPr>
        <w:tc>
          <w:tcPr>
            <w:tcW w:w="2552" w:type="dxa"/>
            <w:vMerge/>
            <w:tcBorders>
              <w:top w:val="nil"/>
              <w:left w:val="single" w:sz="4" w:space="0" w:color="auto"/>
              <w:bottom w:val="single" w:sz="4" w:space="0" w:color="auto"/>
              <w:right w:val="single" w:sz="4" w:space="0" w:color="auto"/>
            </w:tcBorders>
            <w:vAlign w:val="center"/>
            <w:hideMark/>
          </w:tcPr>
          <w:p w14:paraId="38E5149D"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754900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 Include information about migratory waterbirds and the Flyway in outreach materials.</w:t>
            </w:r>
          </w:p>
        </w:tc>
        <w:tc>
          <w:tcPr>
            <w:tcW w:w="3250" w:type="dxa"/>
            <w:tcBorders>
              <w:top w:val="nil"/>
              <w:left w:val="nil"/>
              <w:bottom w:val="single" w:sz="4" w:space="0" w:color="auto"/>
              <w:right w:val="single" w:sz="4" w:space="0" w:color="auto"/>
            </w:tcBorders>
            <w:shd w:val="clear" w:color="auto" w:fill="auto"/>
            <w:hideMark/>
          </w:tcPr>
          <w:p w14:paraId="1226DB0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outreach materials and audience reached.</w:t>
            </w:r>
          </w:p>
        </w:tc>
        <w:tc>
          <w:tcPr>
            <w:tcW w:w="1468" w:type="dxa"/>
            <w:tcBorders>
              <w:top w:val="nil"/>
              <w:left w:val="nil"/>
              <w:bottom w:val="single" w:sz="4" w:space="0" w:color="auto"/>
              <w:right w:val="single" w:sz="4" w:space="0" w:color="auto"/>
            </w:tcBorders>
            <w:shd w:val="clear" w:color="auto" w:fill="auto"/>
            <w:hideMark/>
          </w:tcPr>
          <w:p w14:paraId="77AC632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vAlign w:val="bottom"/>
            <w:hideMark/>
          </w:tcPr>
          <w:p w14:paraId="2B645B9C"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All: Sec, Gov FP, IGO, INGO, Corp, SM/VCM, CEPA WG, WG&amp;TF</w:t>
            </w:r>
          </w:p>
        </w:tc>
      </w:tr>
      <w:tr w:rsidR="00EC42B8" w:rsidRPr="004A777A" w14:paraId="60426350"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61063021"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5714AF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D. Engage local artists to develop art, </w:t>
            </w:r>
            <w:proofErr w:type="gramStart"/>
            <w:r w:rsidRPr="004A777A">
              <w:rPr>
                <w:rFonts w:ascii="Calibri" w:eastAsia="Times New Roman" w:hAnsi="Calibri" w:cs="Calibri"/>
                <w:color w:val="000000"/>
              </w:rPr>
              <w:t>performance</w:t>
            </w:r>
            <w:proofErr w:type="gramEnd"/>
            <w:r w:rsidRPr="004A777A">
              <w:rPr>
                <w:rFonts w:ascii="Calibri" w:eastAsia="Times New Roman" w:hAnsi="Calibri" w:cs="Calibri"/>
                <w:color w:val="000000"/>
              </w:rPr>
              <w:t xml:space="preserve"> and film on EAAF themes.</w:t>
            </w:r>
          </w:p>
        </w:tc>
        <w:tc>
          <w:tcPr>
            <w:tcW w:w="3250" w:type="dxa"/>
            <w:tcBorders>
              <w:top w:val="nil"/>
              <w:left w:val="nil"/>
              <w:bottom w:val="single" w:sz="4" w:space="0" w:color="auto"/>
              <w:right w:val="single" w:sz="4" w:space="0" w:color="auto"/>
            </w:tcBorders>
            <w:shd w:val="clear" w:color="auto" w:fill="auto"/>
            <w:hideMark/>
          </w:tcPr>
          <w:p w14:paraId="2655AB9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visual materials developed and shared about EAAFP themes.</w:t>
            </w:r>
          </w:p>
        </w:tc>
        <w:tc>
          <w:tcPr>
            <w:tcW w:w="1468" w:type="dxa"/>
            <w:tcBorders>
              <w:top w:val="nil"/>
              <w:left w:val="nil"/>
              <w:bottom w:val="single" w:sz="4" w:space="0" w:color="auto"/>
              <w:right w:val="single" w:sz="4" w:space="0" w:color="auto"/>
            </w:tcBorders>
            <w:shd w:val="clear" w:color="auto" w:fill="auto"/>
            <w:hideMark/>
          </w:tcPr>
          <w:p w14:paraId="3FA3983E"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02144FB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Artists and artist groups</w:t>
            </w:r>
          </w:p>
        </w:tc>
      </w:tr>
      <w:tr w:rsidR="00EC42B8" w:rsidRPr="004A777A" w14:paraId="4DBE32B8" w14:textId="77777777" w:rsidTr="00C96CF2">
        <w:trPr>
          <w:trHeight w:val="574"/>
        </w:trPr>
        <w:tc>
          <w:tcPr>
            <w:tcW w:w="2552" w:type="dxa"/>
            <w:vMerge/>
            <w:tcBorders>
              <w:top w:val="nil"/>
              <w:left w:val="single" w:sz="4" w:space="0" w:color="auto"/>
              <w:bottom w:val="single" w:sz="4" w:space="0" w:color="auto"/>
              <w:right w:val="single" w:sz="4" w:space="0" w:color="auto"/>
            </w:tcBorders>
            <w:vAlign w:val="center"/>
            <w:hideMark/>
          </w:tcPr>
          <w:p w14:paraId="6DE8D35F"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801D628"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E. Encourage the media broadcast/publish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on migratory waterbirds and the EAAF. </w:t>
            </w:r>
          </w:p>
        </w:tc>
        <w:tc>
          <w:tcPr>
            <w:tcW w:w="3250" w:type="dxa"/>
            <w:tcBorders>
              <w:top w:val="nil"/>
              <w:left w:val="nil"/>
              <w:bottom w:val="single" w:sz="4" w:space="0" w:color="auto"/>
              <w:right w:val="single" w:sz="4" w:space="0" w:color="auto"/>
            </w:tcBorders>
            <w:shd w:val="clear" w:color="auto" w:fill="auto"/>
            <w:hideMark/>
          </w:tcPr>
          <w:p w14:paraId="19816CB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media broadcasts, articles, and posts from non-partners.</w:t>
            </w:r>
          </w:p>
        </w:tc>
        <w:tc>
          <w:tcPr>
            <w:tcW w:w="1468" w:type="dxa"/>
            <w:tcBorders>
              <w:top w:val="nil"/>
              <w:left w:val="nil"/>
              <w:bottom w:val="single" w:sz="4" w:space="0" w:color="auto"/>
              <w:right w:val="single" w:sz="4" w:space="0" w:color="auto"/>
            </w:tcBorders>
            <w:shd w:val="clear" w:color="auto" w:fill="auto"/>
            <w:hideMark/>
          </w:tcPr>
          <w:p w14:paraId="1534541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CEPA WG,</w:t>
            </w:r>
            <w:r w:rsidRPr="004A777A">
              <w:rPr>
                <w:rFonts w:ascii="Calibri" w:eastAsia="Times New Roman" w:hAnsi="Calibri" w:cs="Calibri"/>
                <w:color w:val="4472C4"/>
              </w:rPr>
              <w:t xml:space="preserve"> Sec</w:t>
            </w:r>
          </w:p>
        </w:tc>
        <w:tc>
          <w:tcPr>
            <w:tcW w:w="1869" w:type="dxa"/>
            <w:tcBorders>
              <w:top w:val="nil"/>
              <w:left w:val="nil"/>
              <w:bottom w:val="single" w:sz="4" w:space="0" w:color="auto"/>
              <w:right w:val="single" w:sz="4" w:space="0" w:color="auto"/>
            </w:tcBorders>
            <w:shd w:val="clear" w:color="auto" w:fill="auto"/>
            <w:hideMark/>
          </w:tcPr>
          <w:p w14:paraId="138AC54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Media groups</w:t>
            </w:r>
          </w:p>
        </w:tc>
      </w:tr>
      <w:tr w:rsidR="00EC42B8" w:rsidRPr="004A777A" w14:paraId="16A210BD"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14AC8A19"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A3A9EF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F. Work with Native/ Aboriginal/ Indigenous people to ensure their stories and, where possible, their languages are used in EAAFP materials.</w:t>
            </w:r>
          </w:p>
        </w:tc>
        <w:tc>
          <w:tcPr>
            <w:tcW w:w="3250" w:type="dxa"/>
            <w:tcBorders>
              <w:top w:val="nil"/>
              <w:left w:val="nil"/>
              <w:bottom w:val="single" w:sz="4" w:space="0" w:color="auto"/>
              <w:right w:val="single" w:sz="4" w:space="0" w:color="auto"/>
            </w:tcBorders>
            <w:shd w:val="clear" w:color="auto" w:fill="auto"/>
            <w:hideMark/>
          </w:tcPr>
          <w:p w14:paraId="75F191A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Native/ Aboriginal/ Indigenous stories and languages used in EAAFP materials.</w:t>
            </w:r>
          </w:p>
        </w:tc>
        <w:tc>
          <w:tcPr>
            <w:tcW w:w="1468" w:type="dxa"/>
            <w:tcBorders>
              <w:top w:val="nil"/>
              <w:left w:val="nil"/>
              <w:bottom w:val="single" w:sz="4" w:space="0" w:color="auto"/>
              <w:right w:val="single" w:sz="4" w:space="0" w:color="auto"/>
            </w:tcBorders>
            <w:shd w:val="clear" w:color="auto" w:fill="auto"/>
            <w:hideMark/>
          </w:tcPr>
          <w:p w14:paraId="4F6D42F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B050"/>
              </w:rPr>
              <w:t xml:space="preserve">INGOs,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2DAE669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Native/ Aboriginal/ Indigenous people, Local people</w:t>
            </w:r>
          </w:p>
        </w:tc>
      </w:tr>
      <w:tr w:rsidR="00EC42B8" w:rsidRPr="004A777A" w14:paraId="7EBDB43B"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6268D563"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6ACF0FA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G. Find innovative ways to engage citizens in becoming stewards of the EAAF and EAAFP.</w:t>
            </w:r>
          </w:p>
        </w:tc>
        <w:tc>
          <w:tcPr>
            <w:tcW w:w="3250" w:type="dxa"/>
            <w:tcBorders>
              <w:top w:val="nil"/>
              <w:left w:val="nil"/>
              <w:bottom w:val="single" w:sz="4" w:space="0" w:color="auto"/>
              <w:right w:val="single" w:sz="4" w:space="0" w:color="auto"/>
            </w:tcBorders>
            <w:shd w:val="clear" w:color="auto" w:fill="auto"/>
            <w:hideMark/>
          </w:tcPr>
          <w:p w14:paraId="2499627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innovative activities conducted.</w:t>
            </w:r>
          </w:p>
        </w:tc>
        <w:tc>
          <w:tcPr>
            <w:tcW w:w="1468" w:type="dxa"/>
            <w:tcBorders>
              <w:top w:val="nil"/>
              <w:left w:val="nil"/>
              <w:bottom w:val="single" w:sz="4" w:space="0" w:color="auto"/>
              <w:right w:val="single" w:sz="4" w:space="0" w:color="auto"/>
            </w:tcBorders>
            <w:shd w:val="clear" w:color="auto" w:fill="auto"/>
            <w:hideMark/>
          </w:tcPr>
          <w:p w14:paraId="2B62A055"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FFFFFF" w:fill="FFFFFF"/>
            <w:noWrap/>
            <w:hideMark/>
          </w:tcPr>
          <w:p w14:paraId="01ADAC7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EC42B8" w:rsidRPr="004A777A" w14:paraId="3AB285B0" w14:textId="77777777" w:rsidTr="00C96CF2">
        <w:trPr>
          <w:trHeight w:val="898"/>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4EB8305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9. FPs maintain regular contact and work cooperatively with National CEPA representatives of the CBD, CMS and Ramsar on conservation of migratory </w:t>
            </w:r>
            <w:r w:rsidRPr="004A777A">
              <w:rPr>
                <w:rFonts w:ascii="Calibri" w:eastAsia="Times New Roman" w:hAnsi="Calibri" w:cs="Calibri"/>
                <w:color w:val="000000"/>
              </w:rPr>
              <w:lastRenderedPageBreak/>
              <w:t xml:space="preserve">waterbirds and their wetland habitats. </w:t>
            </w:r>
          </w:p>
        </w:tc>
        <w:tc>
          <w:tcPr>
            <w:tcW w:w="3821" w:type="dxa"/>
            <w:tcBorders>
              <w:top w:val="nil"/>
              <w:left w:val="nil"/>
              <w:bottom w:val="single" w:sz="4" w:space="0" w:color="auto"/>
              <w:right w:val="single" w:sz="4" w:space="0" w:color="auto"/>
            </w:tcBorders>
            <w:shd w:val="clear" w:color="FFFFFF" w:fill="FFFFFF"/>
            <w:hideMark/>
          </w:tcPr>
          <w:p w14:paraId="0B22B87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lastRenderedPageBreak/>
              <w:t>A. CBD Secretariat encourages inclusion of the conservation of migratory waterbirds and their habitats and related CEPA actions in National Biodiversity Strategy and Action Plans (NBSAPs</w:t>
            </w:r>
            <w:proofErr w:type="gramStart"/>
            <w:r w:rsidRPr="004A777A">
              <w:rPr>
                <w:rFonts w:ascii="Calibri" w:eastAsia="Times New Roman" w:hAnsi="Calibri" w:cs="Calibri"/>
                <w:color w:val="000000"/>
              </w:rPr>
              <w:t>), and</w:t>
            </w:r>
            <w:proofErr w:type="gramEnd"/>
            <w:r w:rsidRPr="004A777A">
              <w:rPr>
                <w:rFonts w:ascii="Calibri" w:eastAsia="Times New Roman" w:hAnsi="Calibri" w:cs="Calibri"/>
                <w:color w:val="000000"/>
              </w:rPr>
              <w:t xml:space="preserve"> makes links to National Delivery of Ramsar-related CEPA actions.</w:t>
            </w:r>
          </w:p>
        </w:tc>
        <w:tc>
          <w:tcPr>
            <w:tcW w:w="3250" w:type="dxa"/>
            <w:tcBorders>
              <w:top w:val="nil"/>
              <w:left w:val="nil"/>
              <w:bottom w:val="single" w:sz="4" w:space="0" w:color="auto"/>
              <w:right w:val="single" w:sz="4" w:space="0" w:color="auto"/>
            </w:tcBorders>
            <w:shd w:val="clear" w:color="FFFFFF" w:fill="FFFFFF"/>
            <w:hideMark/>
          </w:tcPr>
          <w:p w14:paraId="4E0C9988"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EAAFP member country NBSAPs and Ramsar National Reports that include adequate reporting of the conservation status of migratory waterbirds and their habitats.</w:t>
            </w:r>
          </w:p>
        </w:tc>
        <w:tc>
          <w:tcPr>
            <w:tcW w:w="1468" w:type="dxa"/>
            <w:tcBorders>
              <w:top w:val="nil"/>
              <w:left w:val="nil"/>
              <w:bottom w:val="single" w:sz="4" w:space="0" w:color="auto"/>
              <w:right w:val="single" w:sz="4" w:space="0" w:color="auto"/>
            </w:tcBorders>
            <w:shd w:val="clear" w:color="FFFFFF" w:fill="FFFFFF"/>
            <w:hideMark/>
          </w:tcPr>
          <w:p w14:paraId="546AD57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 xml:space="preserve">Gov FP, </w:t>
            </w:r>
            <w:r w:rsidRPr="004A777A">
              <w:rPr>
                <w:rFonts w:ascii="Calibri" w:eastAsia="Times New Roman" w:hAnsi="Calibri" w:cs="Calibri"/>
                <w:color w:val="ED7D31"/>
              </w:rPr>
              <w:t>IGO</w:t>
            </w:r>
          </w:p>
        </w:tc>
        <w:tc>
          <w:tcPr>
            <w:tcW w:w="1869" w:type="dxa"/>
            <w:tcBorders>
              <w:top w:val="nil"/>
              <w:left w:val="nil"/>
              <w:bottom w:val="single" w:sz="4" w:space="0" w:color="auto"/>
              <w:right w:val="single" w:sz="4" w:space="0" w:color="auto"/>
            </w:tcBorders>
            <w:shd w:val="clear" w:color="FFFFFF" w:fill="FFFFFF"/>
            <w:hideMark/>
          </w:tcPr>
          <w:p w14:paraId="218D098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CBD, CMS, Ramsar CEPA focal points</w:t>
            </w:r>
          </w:p>
        </w:tc>
      </w:tr>
      <w:tr w:rsidR="00EC42B8" w:rsidRPr="004A777A" w14:paraId="58870A18" w14:textId="77777777" w:rsidTr="00C96CF2">
        <w:trPr>
          <w:trHeight w:val="618"/>
        </w:trPr>
        <w:tc>
          <w:tcPr>
            <w:tcW w:w="2552" w:type="dxa"/>
            <w:vMerge/>
            <w:tcBorders>
              <w:top w:val="nil"/>
              <w:left w:val="single" w:sz="4" w:space="0" w:color="auto"/>
              <w:bottom w:val="single" w:sz="4" w:space="0" w:color="auto"/>
              <w:right w:val="single" w:sz="4" w:space="0" w:color="auto"/>
            </w:tcBorders>
            <w:vAlign w:val="center"/>
            <w:hideMark/>
          </w:tcPr>
          <w:p w14:paraId="6DBF7306"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FFFFFF" w:fill="FFFFFF"/>
            <w:hideMark/>
          </w:tcPr>
          <w:p w14:paraId="64AC8EF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B. Encourage the ASEAN Centre for Biodiversity to facilitate the ASEAN Flyway Network (AFN) country FPs to take part in regional EAAFP CEPA activities.</w:t>
            </w:r>
          </w:p>
        </w:tc>
        <w:tc>
          <w:tcPr>
            <w:tcW w:w="3250" w:type="dxa"/>
            <w:tcBorders>
              <w:top w:val="nil"/>
              <w:left w:val="nil"/>
              <w:bottom w:val="single" w:sz="4" w:space="0" w:color="auto"/>
              <w:right w:val="single" w:sz="4" w:space="0" w:color="auto"/>
            </w:tcBorders>
            <w:shd w:val="clear" w:color="FFFFFF" w:fill="FFFFFF"/>
            <w:hideMark/>
          </w:tcPr>
          <w:p w14:paraId="4AF54ED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EAAFP related CEPA activities supported/facilitated by ASEAN Flyway Network with ASEAN Centre for Biodiversity.</w:t>
            </w:r>
          </w:p>
        </w:tc>
        <w:tc>
          <w:tcPr>
            <w:tcW w:w="1468" w:type="dxa"/>
            <w:tcBorders>
              <w:top w:val="nil"/>
              <w:left w:val="nil"/>
              <w:bottom w:val="single" w:sz="4" w:space="0" w:color="auto"/>
              <w:right w:val="single" w:sz="4" w:space="0" w:color="auto"/>
            </w:tcBorders>
            <w:shd w:val="clear" w:color="auto" w:fill="auto"/>
            <w:hideMark/>
          </w:tcPr>
          <w:p w14:paraId="3FDEF91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 xml:space="preserve">Gov FP, </w:t>
            </w:r>
            <w:r w:rsidRPr="004A777A">
              <w:rPr>
                <w:rFonts w:ascii="Calibri" w:eastAsia="Times New Roman" w:hAnsi="Calibri" w:cs="Calibri"/>
                <w:color w:val="00B050"/>
              </w:rPr>
              <w:t xml:space="preserve">INGO </w:t>
            </w:r>
          </w:p>
        </w:tc>
        <w:tc>
          <w:tcPr>
            <w:tcW w:w="1869" w:type="dxa"/>
            <w:tcBorders>
              <w:top w:val="nil"/>
              <w:left w:val="nil"/>
              <w:bottom w:val="single" w:sz="4" w:space="0" w:color="auto"/>
              <w:right w:val="single" w:sz="4" w:space="0" w:color="auto"/>
            </w:tcBorders>
            <w:shd w:val="clear" w:color="auto" w:fill="auto"/>
            <w:hideMark/>
          </w:tcPr>
          <w:p w14:paraId="6806661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ASEAN</w:t>
            </w:r>
          </w:p>
        </w:tc>
      </w:tr>
      <w:tr w:rsidR="00EC42B8" w:rsidRPr="004A777A" w14:paraId="08A71204" w14:textId="77777777" w:rsidTr="00C96CF2">
        <w:trPr>
          <w:trHeight w:val="559"/>
        </w:trPr>
        <w:tc>
          <w:tcPr>
            <w:tcW w:w="2552" w:type="dxa"/>
            <w:vMerge w:val="restart"/>
            <w:tcBorders>
              <w:top w:val="nil"/>
              <w:left w:val="single" w:sz="4" w:space="0" w:color="auto"/>
              <w:bottom w:val="single" w:sz="4" w:space="0" w:color="auto"/>
              <w:right w:val="single" w:sz="4" w:space="0" w:color="auto"/>
            </w:tcBorders>
            <w:shd w:val="clear" w:color="auto" w:fill="auto"/>
            <w:hideMark/>
          </w:tcPr>
          <w:p w14:paraId="4F9B2C1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10. Citizens living near a FNS become involved in FNS and EAAFP champions.</w:t>
            </w:r>
          </w:p>
        </w:tc>
        <w:tc>
          <w:tcPr>
            <w:tcW w:w="3821" w:type="dxa"/>
            <w:tcBorders>
              <w:top w:val="nil"/>
              <w:left w:val="nil"/>
              <w:bottom w:val="single" w:sz="4" w:space="0" w:color="auto"/>
              <w:right w:val="single" w:sz="4" w:space="0" w:color="auto"/>
            </w:tcBorders>
            <w:shd w:val="clear" w:color="auto" w:fill="auto"/>
            <w:hideMark/>
          </w:tcPr>
          <w:p w14:paraId="0EF71B0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Support regional/local CEPA </w:t>
            </w:r>
            <w:proofErr w:type="spellStart"/>
            <w:r w:rsidRPr="004A777A">
              <w:rPr>
                <w:rFonts w:ascii="Calibri" w:eastAsia="Times New Roman" w:hAnsi="Calibri" w:cs="Calibri"/>
                <w:color w:val="000000"/>
              </w:rPr>
              <w:t>programmes</w:t>
            </w:r>
            <w:proofErr w:type="spellEnd"/>
            <w:r w:rsidRPr="004A777A">
              <w:rPr>
                <w:rFonts w:ascii="Calibri" w:eastAsia="Times New Roman" w:hAnsi="Calibri" w:cs="Calibri"/>
                <w:color w:val="000000"/>
              </w:rPr>
              <w:t xml:space="preserve"> for local people and visitors to understand the benefits of the Flyway Site Network for people, </w:t>
            </w:r>
            <w:proofErr w:type="gramStart"/>
            <w:r w:rsidRPr="004A777A">
              <w:rPr>
                <w:rFonts w:ascii="Calibri" w:eastAsia="Times New Roman" w:hAnsi="Calibri" w:cs="Calibri"/>
                <w:color w:val="000000"/>
              </w:rPr>
              <w:t>waterbirds</w:t>
            </w:r>
            <w:proofErr w:type="gramEnd"/>
            <w:r w:rsidRPr="004A777A">
              <w:rPr>
                <w:rFonts w:ascii="Calibri" w:eastAsia="Times New Roman" w:hAnsi="Calibri" w:cs="Calibri"/>
                <w:color w:val="000000"/>
              </w:rPr>
              <w:t xml:space="preserve"> and other wildlife.</w:t>
            </w:r>
          </w:p>
        </w:tc>
        <w:tc>
          <w:tcPr>
            <w:tcW w:w="3250" w:type="dxa"/>
            <w:tcBorders>
              <w:top w:val="nil"/>
              <w:left w:val="nil"/>
              <w:bottom w:val="single" w:sz="4" w:space="0" w:color="auto"/>
              <w:right w:val="single" w:sz="4" w:space="0" w:color="auto"/>
            </w:tcBorders>
            <w:shd w:val="clear" w:color="auto" w:fill="auto"/>
            <w:hideMark/>
          </w:tcPr>
          <w:p w14:paraId="38D425D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educational events conducted and number of attendees.</w:t>
            </w:r>
          </w:p>
        </w:tc>
        <w:tc>
          <w:tcPr>
            <w:tcW w:w="1468" w:type="dxa"/>
            <w:tcBorders>
              <w:top w:val="nil"/>
              <w:left w:val="nil"/>
              <w:bottom w:val="single" w:sz="4" w:space="0" w:color="auto"/>
              <w:right w:val="single" w:sz="4" w:space="0" w:color="auto"/>
            </w:tcBorders>
            <w:shd w:val="clear" w:color="auto" w:fill="auto"/>
            <w:hideMark/>
          </w:tcPr>
          <w:p w14:paraId="3DBBBA10"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5DDCA4E"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Local people and visitors</w:t>
            </w:r>
          </w:p>
        </w:tc>
      </w:tr>
      <w:tr w:rsidR="00EC42B8" w:rsidRPr="004A777A" w14:paraId="6D9B2087"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0C6AEAB7"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CBB17F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B. Implement flyway-wide activities, including WMBD &amp; WWD, at FNS.</w:t>
            </w:r>
          </w:p>
        </w:tc>
        <w:tc>
          <w:tcPr>
            <w:tcW w:w="3250" w:type="dxa"/>
            <w:tcBorders>
              <w:top w:val="nil"/>
              <w:left w:val="nil"/>
              <w:bottom w:val="single" w:sz="4" w:space="0" w:color="auto"/>
              <w:right w:val="single" w:sz="4" w:space="0" w:color="auto"/>
            </w:tcBorders>
            <w:shd w:val="clear" w:color="auto" w:fill="auto"/>
            <w:hideMark/>
          </w:tcPr>
          <w:p w14:paraId="309436E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WMBD and WWD reports recorded.</w:t>
            </w:r>
          </w:p>
        </w:tc>
        <w:tc>
          <w:tcPr>
            <w:tcW w:w="1468" w:type="dxa"/>
            <w:tcBorders>
              <w:top w:val="nil"/>
              <w:left w:val="nil"/>
              <w:bottom w:val="single" w:sz="4" w:space="0" w:color="auto"/>
              <w:right w:val="single" w:sz="4" w:space="0" w:color="auto"/>
            </w:tcBorders>
            <w:shd w:val="clear" w:color="auto" w:fill="auto"/>
            <w:hideMark/>
          </w:tcPr>
          <w:p w14:paraId="410A13D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IGO</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3AA8824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Ramsar, WMBD partners, SM</w:t>
            </w:r>
          </w:p>
        </w:tc>
      </w:tr>
      <w:tr w:rsidR="00EC42B8" w:rsidRPr="004A777A" w14:paraId="3E556E52"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733BDE77"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5AD26C2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 Train local citizens to become champions of the FNS.</w:t>
            </w:r>
          </w:p>
        </w:tc>
        <w:tc>
          <w:tcPr>
            <w:tcW w:w="3250" w:type="dxa"/>
            <w:tcBorders>
              <w:top w:val="nil"/>
              <w:left w:val="nil"/>
              <w:bottom w:val="single" w:sz="4" w:space="0" w:color="auto"/>
              <w:right w:val="single" w:sz="4" w:space="0" w:color="auto"/>
            </w:tcBorders>
            <w:shd w:val="clear" w:color="auto" w:fill="auto"/>
            <w:hideMark/>
          </w:tcPr>
          <w:p w14:paraId="558BBD7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people trained, number of training events, attendance, number of local citizen groups formed to protect the FNS or become advocates for its protection.</w:t>
            </w:r>
          </w:p>
        </w:tc>
        <w:tc>
          <w:tcPr>
            <w:tcW w:w="1468" w:type="dxa"/>
            <w:tcBorders>
              <w:top w:val="nil"/>
              <w:left w:val="nil"/>
              <w:bottom w:val="single" w:sz="4" w:space="0" w:color="auto"/>
              <w:right w:val="single" w:sz="4" w:space="0" w:color="auto"/>
            </w:tcBorders>
            <w:shd w:val="clear" w:color="auto" w:fill="auto"/>
            <w:hideMark/>
          </w:tcPr>
          <w:p w14:paraId="6CEFE833"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4AABDD4B"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Local citizens</w:t>
            </w:r>
          </w:p>
        </w:tc>
      </w:tr>
      <w:tr w:rsidR="00EC42B8" w:rsidRPr="004A777A" w14:paraId="7061F7AF"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6E762517"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4579D36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D. Partner companies provide opportunities for workers to participate in conservation activities at their local FNS.</w:t>
            </w:r>
          </w:p>
        </w:tc>
        <w:tc>
          <w:tcPr>
            <w:tcW w:w="3250" w:type="dxa"/>
            <w:tcBorders>
              <w:top w:val="nil"/>
              <w:left w:val="nil"/>
              <w:bottom w:val="single" w:sz="4" w:space="0" w:color="auto"/>
              <w:right w:val="single" w:sz="4" w:space="0" w:color="auto"/>
            </w:tcBorders>
            <w:shd w:val="clear" w:color="auto" w:fill="auto"/>
            <w:hideMark/>
          </w:tcPr>
          <w:p w14:paraId="6DAED2A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opportunities provided for company workers to assist in FNS hands-on activities.</w:t>
            </w:r>
          </w:p>
        </w:tc>
        <w:tc>
          <w:tcPr>
            <w:tcW w:w="1468" w:type="dxa"/>
            <w:tcBorders>
              <w:top w:val="nil"/>
              <w:left w:val="nil"/>
              <w:bottom w:val="single" w:sz="4" w:space="0" w:color="auto"/>
              <w:right w:val="single" w:sz="4" w:space="0" w:color="auto"/>
            </w:tcBorders>
            <w:shd w:val="clear" w:color="auto" w:fill="auto"/>
            <w:hideMark/>
          </w:tcPr>
          <w:p w14:paraId="66D352A3"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541623A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Partner companies</w:t>
            </w:r>
          </w:p>
        </w:tc>
      </w:tr>
      <w:tr w:rsidR="00EC42B8" w:rsidRPr="004A777A" w14:paraId="151F920F" w14:textId="77777777" w:rsidTr="00C96CF2">
        <w:trPr>
          <w:trHeight w:val="323"/>
        </w:trPr>
        <w:tc>
          <w:tcPr>
            <w:tcW w:w="2552" w:type="dxa"/>
            <w:vMerge/>
            <w:tcBorders>
              <w:top w:val="nil"/>
              <w:left w:val="single" w:sz="4" w:space="0" w:color="auto"/>
              <w:bottom w:val="single" w:sz="4" w:space="0" w:color="auto"/>
              <w:right w:val="single" w:sz="4" w:space="0" w:color="auto"/>
            </w:tcBorders>
            <w:vAlign w:val="center"/>
            <w:hideMark/>
          </w:tcPr>
          <w:p w14:paraId="7967DBBF"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066333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E. Support an international and national network among FNS managers.</w:t>
            </w:r>
          </w:p>
        </w:tc>
        <w:tc>
          <w:tcPr>
            <w:tcW w:w="3250" w:type="dxa"/>
            <w:tcBorders>
              <w:top w:val="nil"/>
              <w:left w:val="nil"/>
              <w:bottom w:val="single" w:sz="4" w:space="0" w:color="auto"/>
              <w:right w:val="single" w:sz="4" w:space="0" w:color="auto"/>
            </w:tcBorders>
            <w:shd w:val="clear" w:color="auto" w:fill="auto"/>
            <w:hideMark/>
          </w:tcPr>
          <w:p w14:paraId="0BC86096"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active members.</w:t>
            </w:r>
          </w:p>
        </w:tc>
        <w:tc>
          <w:tcPr>
            <w:tcW w:w="1468" w:type="dxa"/>
            <w:tcBorders>
              <w:top w:val="nil"/>
              <w:left w:val="nil"/>
              <w:bottom w:val="single" w:sz="4" w:space="0" w:color="auto"/>
              <w:right w:val="single" w:sz="4" w:space="0" w:color="auto"/>
            </w:tcBorders>
            <w:shd w:val="clear" w:color="auto" w:fill="auto"/>
            <w:hideMark/>
          </w:tcPr>
          <w:p w14:paraId="212E218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3C78D8"/>
              </w:rPr>
              <w:t>Sec</w:t>
            </w:r>
          </w:p>
        </w:tc>
        <w:tc>
          <w:tcPr>
            <w:tcW w:w="1869" w:type="dxa"/>
            <w:tcBorders>
              <w:top w:val="nil"/>
              <w:left w:val="nil"/>
              <w:bottom w:val="single" w:sz="4" w:space="0" w:color="auto"/>
              <w:right w:val="single" w:sz="4" w:space="0" w:color="auto"/>
            </w:tcBorders>
            <w:shd w:val="clear" w:color="auto" w:fill="auto"/>
            <w:hideMark/>
          </w:tcPr>
          <w:p w14:paraId="01C8F30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FNS managers</w:t>
            </w:r>
          </w:p>
        </w:tc>
      </w:tr>
      <w:tr w:rsidR="00EC42B8" w:rsidRPr="004A777A" w14:paraId="462E1727"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7733065D"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B88287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F. Engage with local communities to ensure their participation in decision-making &amp; monitoring at FNS with a focus on local knowledge about history, values, and traditional management techniques.</w:t>
            </w:r>
          </w:p>
        </w:tc>
        <w:tc>
          <w:tcPr>
            <w:tcW w:w="3250" w:type="dxa"/>
            <w:tcBorders>
              <w:top w:val="nil"/>
              <w:left w:val="nil"/>
              <w:bottom w:val="single" w:sz="4" w:space="0" w:color="auto"/>
              <w:right w:val="single" w:sz="4" w:space="0" w:color="auto"/>
            </w:tcBorders>
            <w:shd w:val="clear" w:color="auto" w:fill="auto"/>
            <w:hideMark/>
          </w:tcPr>
          <w:p w14:paraId="3185B28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FNS that sustain a working partnership with local communities.</w:t>
            </w:r>
          </w:p>
        </w:tc>
        <w:tc>
          <w:tcPr>
            <w:tcW w:w="1468" w:type="dxa"/>
            <w:tcBorders>
              <w:top w:val="nil"/>
              <w:left w:val="nil"/>
              <w:bottom w:val="single" w:sz="4" w:space="0" w:color="auto"/>
              <w:right w:val="single" w:sz="4" w:space="0" w:color="auto"/>
            </w:tcBorders>
            <w:shd w:val="clear" w:color="auto" w:fill="auto"/>
            <w:hideMark/>
          </w:tcPr>
          <w:p w14:paraId="711FAA2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6CF9FB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Local community members</w:t>
            </w:r>
          </w:p>
        </w:tc>
      </w:tr>
      <w:tr w:rsidR="00EC42B8" w:rsidRPr="004A777A" w14:paraId="79305823"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713B0270"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7FD989A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G. Actively implement the Sister Site </w:t>
            </w:r>
            <w:proofErr w:type="spellStart"/>
            <w:r w:rsidRPr="004A777A">
              <w:rPr>
                <w:rFonts w:ascii="Calibri" w:eastAsia="Times New Roman" w:hAnsi="Calibri" w:cs="Calibri"/>
                <w:color w:val="000000"/>
              </w:rPr>
              <w:t>programme</w:t>
            </w:r>
            <w:proofErr w:type="spellEnd"/>
            <w:r w:rsidRPr="004A777A">
              <w:rPr>
                <w:rFonts w:ascii="Calibri" w:eastAsia="Times New Roman" w:hAnsi="Calibri" w:cs="Calibri"/>
                <w:color w:val="000000"/>
              </w:rPr>
              <w:t xml:space="preserve"> at FNSs.</w:t>
            </w:r>
          </w:p>
        </w:tc>
        <w:tc>
          <w:tcPr>
            <w:tcW w:w="3250" w:type="dxa"/>
            <w:tcBorders>
              <w:top w:val="nil"/>
              <w:left w:val="nil"/>
              <w:bottom w:val="single" w:sz="4" w:space="0" w:color="auto"/>
              <w:right w:val="single" w:sz="4" w:space="0" w:color="auto"/>
            </w:tcBorders>
            <w:shd w:val="clear" w:color="auto" w:fill="auto"/>
            <w:hideMark/>
          </w:tcPr>
          <w:p w14:paraId="5781EAE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sister sites developed. Number of sister site activities implemented.</w:t>
            </w:r>
          </w:p>
        </w:tc>
        <w:tc>
          <w:tcPr>
            <w:tcW w:w="1468" w:type="dxa"/>
            <w:tcBorders>
              <w:top w:val="nil"/>
              <w:left w:val="nil"/>
              <w:bottom w:val="single" w:sz="4" w:space="0" w:color="auto"/>
              <w:right w:val="single" w:sz="4" w:space="0" w:color="auto"/>
            </w:tcBorders>
            <w:shd w:val="clear" w:color="auto" w:fill="auto"/>
            <w:hideMark/>
          </w:tcPr>
          <w:p w14:paraId="2E1EBFF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6CB8661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Sister SM</w:t>
            </w:r>
          </w:p>
        </w:tc>
      </w:tr>
      <w:tr w:rsidR="00EC42B8" w:rsidRPr="004A777A" w14:paraId="4AC588EB" w14:textId="77777777" w:rsidTr="00C96CF2">
        <w:trPr>
          <w:trHeight w:val="548"/>
        </w:trPr>
        <w:tc>
          <w:tcPr>
            <w:tcW w:w="2552" w:type="dxa"/>
            <w:vMerge/>
            <w:tcBorders>
              <w:top w:val="nil"/>
              <w:left w:val="single" w:sz="4" w:space="0" w:color="auto"/>
              <w:bottom w:val="single" w:sz="4" w:space="0" w:color="auto"/>
              <w:right w:val="single" w:sz="4" w:space="0" w:color="auto"/>
            </w:tcBorders>
            <w:vAlign w:val="center"/>
            <w:hideMark/>
          </w:tcPr>
          <w:p w14:paraId="4EB23F4F"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273398A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H. Encourage academic institutions, especially those around </w:t>
            </w:r>
            <w:proofErr w:type="gramStart"/>
            <w:r w:rsidRPr="004A777A">
              <w:rPr>
                <w:rFonts w:ascii="Calibri" w:eastAsia="Times New Roman" w:hAnsi="Calibri" w:cs="Calibri"/>
                <w:color w:val="000000"/>
              </w:rPr>
              <w:t>a</w:t>
            </w:r>
            <w:proofErr w:type="gramEnd"/>
            <w:r w:rsidRPr="004A777A">
              <w:rPr>
                <w:rFonts w:ascii="Calibri" w:eastAsia="Times New Roman" w:hAnsi="Calibri" w:cs="Calibri"/>
                <w:color w:val="000000"/>
              </w:rPr>
              <w:t xml:space="preserve"> FNS, to conduct relevant monitoring and research at the FNS, and share relevant news and important data with the FNS and the EAAFP.</w:t>
            </w:r>
          </w:p>
        </w:tc>
        <w:tc>
          <w:tcPr>
            <w:tcW w:w="3250" w:type="dxa"/>
            <w:tcBorders>
              <w:top w:val="nil"/>
              <w:left w:val="nil"/>
              <w:bottom w:val="single" w:sz="4" w:space="0" w:color="auto"/>
              <w:right w:val="single" w:sz="4" w:space="0" w:color="auto"/>
            </w:tcBorders>
            <w:shd w:val="clear" w:color="auto" w:fill="auto"/>
            <w:hideMark/>
          </w:tcPr>
          <w:p w14:paraId="01735E0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articles/information materials published and shared by academic institutions using monitoring and research data.</w:t>
            </w:r>
          </w:p>
        </w:tc>
        <w:tc>
          <w:tcPr>
            <w:tcW w:w="1468" w:type="dxa"/>
            <w:tcBorders>
              <w:top w:val="nil"/>
              <w:left w:val="nil"/>
              <w:bottom w:val="single" w:sz="4" w:space="0" w:color="auto"/>
              <w:right w:val="single" w:sz="4" w:space="0" w:color="auto"/>
            </w:tcBorders>
            <w:shd w:val="clear" w:color="auto" w:fill="auto"/>
            <w:hideMark/>
          </w:tcPr>
          <w:p w14:paraId="41EA66C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00B050"/>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9900FF"/>
              </w:rPr>
              <w:t>WG &amp; TF,</w:t>
            </w:r>
            <w:r w:rsidRPr="004A777A">
              <w:rPr>
                <w:rFonts w:ascii="Calibri" w:eastAsia="Times New Roman" w:hAnsi="Calibri" w:cs="Calibri"/>
                <w:color w:val="FF00FF"/>
              </w:rPr>
              <w:t xml:space="preserve"> </w:t>
            </w:r>
            <w:r w:rsidRPr="004A777A">
              <w:rPr>
                <w:rFonts w:ascii="Calibri" w:eastAsia="Times New Roman" w:hAnsi="Calibri" w:cs="Calibri"/>
                <w:color w:val="4472C4"/>
              </w:rPr>
              <w:t>Sec</w:t>
            </w:r>
          </w:p>
        </w:tc>
        <w:tc>
          <w:tcPr>
            <w:tcW w:w="1869" w:type="dxa"/>
            <w:tcBorders>
              <w:top w:val="nil"/>
              <w:left w:val="nil"/>
              <w:bottom w:val="single" w:sz="4" w:space="0" w:color="auto"/>
              <w:right w:val="single" w:sz="4" w:space="0" w:color="auto"/>
            </w:tcBorders>
            <w:shd w:val="clear" w:color="auto" w:fill="auto"/>
            <w:hideMark/>
          </w:tcPr>
          <w:p w14:paraId="58763B1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Academic institutions</w:t>
            </w:r>
          </w:p>
        </w:tc>
      </w:tr>
      <w:tr w:rsidR="00EC42B8" w:rsidRPr="004A777A" w14:paraId="1ED1487D" w14:textId="77777777" w:rsidTr="00C96CF2">
        <w:trPr>
          <w:trHeight w:val="323"/>
        </w:trPr>
        <w:tc>
          <w:tcPr>
            <w:tcW w:w="2552" w:type="dxa"/>
            <w:vMerge w:val="restart"/>
            <w:tcBorders>
              <w:top w:val="nil"/>
              <w:left w:val="single" w:sz="4" w:space="0" w:color="auto"/>
              <w:bottom w:val="single" w:sz="4" w:space="0" w:color="auto"/>
              <w:right w:val="single" w:sz="4" w:space="0" w:color="auto"/>
            </w:tcBorders>
            <w:shd w:val="clear" w:color="FFFFFF" w:fill="FFFFFF"/>
            <w:hideMark/>
          </w:tcPr>
          <w:p w14:paraId="1722759E"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11. School teachers and students know about migratory waterbirds and the EAAF. </w:t>
            </w:r>
          </w:p>
        </w:tc>
        <w:tc>
          <w:tcPr>
            <w:tcW w:w="3821" w:type="dxa"/>
            <w:tcBorders>
              <w:top w:val="nil"/>
              <w:left w:val="nil"/>
              <w:bottom w:val="single" w:sz="4" w:space="0" w:color="auto"/>
              <w:right w:val="single" w:sz="4" w:space="0" w:color="auto"/>
            </w:tcBorders>
            <w:shd w:val="clear" w:color="auto" w:fill="auto"/>
            <w:hideMark/>
          </w:tcPr>
          <w:p w14:paraId="2006E48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Develop school materials for each FNS to engage at a local level. </w:t>
            </w:r>
          </w:p>
        </w:tc>
        <w:tc>
          <w:tcPr>
            <w:tcW w:w="3250" w:type="dxa"/>
            <w:tcBorders>
              <w:top w:val="nil"/>
              <w:left w:val="nil"/>
              <w:bottom w:val="single" w:sz="4" w:space="0" w:color="auto"/>
              <w:right w:val="single" w:sz="4" w:space="0" w:color="auto"/>
            </w:tcBorders>
            <w:shd w:val="clear" w:color="auto" w:fill="auto"/>
            <w:hideMark/>
          </w:tcPr>
          <w:p w14:paraId="4378BB8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FNS materials developed and distributed.</w:t>
            </w:r>
          </w:p>
        </w:tc>
        <w:tc>
          <w:tcPr>
            <w:tcW w:w="1468" w:type="dxa"/>
            <w:tcBorders>
              <w:top w:val="nil"/>
              <w:left w:val="nil"/>
              <w:bottom w:val="single" w:sz="4" w:space="0" w:color="auto"/>
              <w:right w:val="single" w:sz="4" w:space="0" w:color="auto"/>
            </w:tcBorders>
            <w:shd w:val="clear" w:color="auto" w:fill="auto"/>
            <w:hideMark/>
          </w:tcPr>
          <w:p w14:paraId="09BEBFED"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75D59C12"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EC42B8" w:rsidRPr="004A777A" w14:paraId="31AF40BE"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5DD6B741"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11411C4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B. Collaborate with Local Government Education Departments to encourage and plan schools to take a trip to their local FNS.</w:t>
            </w:r>
          </w:p>
        </w:tc>
        <w:tc>
          <w:tcPr>
            <w:tcW w:w="3250" w:type="dxa"/>
            <w:tcBorders>
              <w:top w:val="nil"/>
              <w:left w:val="nil"/>
              <w:bottom w:val="single" w:sz="4" w:space="0" w:color="auto"/>
              <w:right w:val="single" w:sz="4" w:space="0" w:color="auto"/>
            </w:tcBorders>
            <w:shd w:val="clear" w:color="auto" w:fill="auto"/>
            <w:hideMark/>
          </w:tcPr>
          <w:p w14:paraId="09E64CE0"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schools/departments approached, FNSs visits, number of attendees.</w:t>
            </w:r>
          </w:p>
        </w:tc>
        <w:tc>
          <w:tcPr>
            <w:tcW w:w="1468" w:type="dxa"/>
            <w:tcBorders>
              <w:top w:val="nil"/>
              <w:left w:val="nil"/>
              <w:bottom w:val="single" w:sz="4" w:space="0" w:color="auto"/>
              <w:right w:val="single" w:sz="4" w:space="0" w:color="auto"/>
            </w:tcBorders>
            <w:shd w:val="clear" w:color="auto" w:fill="auto"/>
            <w:hideMark/>
          </w:tcPr>
          <w:p w14:paraId="631FDDA1" w14:textId="77777777" w:rsidR="00EC42B8" w:rsidRPr="004A777A" w:rsidRDefault="00EC42B8" w:rsidP="00C96CF2">
            <w:pPr>
              <w:rPr>
                <w:rFonts w:ascii="Calibri" w:eastAsia="Times New Roman" w:hAnsi="Calibri" w:cs="Calibri"/>
                <w:color w:val="FF00FF"/>
              </w:rPr>
            </w:pPr>
            <w:r w:rsidRPr="004A777A">
              <w:rPr>
                <w:rFonts w:ascii="Calibri" w:eastAsia="Times New Roman" w:hAnsi="Calibri" w:cs="Calibri"/>
                <w:color w:val="FF00FF"/>
              </w:rPr>
              <w:t xml:space="preserve">SM/VCM, </w:t>
            </w:r>
            <w:r w:rsidRPr="004A777A">
              <w:rPr>
                <w:rFonts w:ascii="Calibri" w:eastAsia="Times New Roman" w:hAnsi="Calibri" w:cs="Calibri"/>
                <w:color w:val="00B050"/>
              </w:rPr>
              <w:t>INGO</w:t>
            </w:r>
          </w:p>
        </w:tc>
        <w:tc>
          <w:tcPr>
            <w:tcW w:w="1869" w:type="dxa"/>
            <w:tcBorders>
              <w:top w:val="nil"/>
              <w:left w:val="nil"/>
              <w:bottom w:val="single" w:sz="4" w:space="0" w:color="auto"/>
              <w:right w:val="single" w:sz="4" w:space="0" w:color="auto"/>
            </w:tcBorders>
            <w:shd w:val="clear" w:color="auto" w:fill="auto"/>
            <w:hideMark/>
          </w:tcPr>
          <w:p w14:paraId="5886426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EC42B8" w:rsidRPr="004A777A" w14:paraId="24FE8439" w14:textId="77777777" w:rsidTr="00C96CF2">
        <w:trPr>
          <w:trHeight w:val="559"/>
        </w:trPr>
        <w:tc>
          <w:tcPr>
            <w:tcW w:w="2552" w:type="dxa"/>
            <w:vMerge/>
            <w:tcBorders>
              <w:top w:val="nil"/>
              <w:left w:val="single" w:sz="4" w:space="0" w:color="auto"/>
              <w:bottom w:val="single" w:sz="4" w:space="0" w:color="auto"/>
              <w:right w:val="single" w:sz="4" w:space="0" w:color="auto"/>
            </w:tcBorders>
            <w:vAlign w:val="center"/>
            <w:hideMark/>
          </w:tcPr>
          <w:p w14:paraId="2B537724"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3C0E69C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C. Encourage Education Dept/Ministry to include the concept of migratory waterbirds and conservation of their habitats in the school curriculum.</w:t>
            </w:r>
          </w:p>
        </w:tc>
        <w:tc>
          <w:tcPr>
            <w:tcW w:w="3250" w:type="dxa"/>
            <w:tcBorders>
              <w:top w:val="nil"/>
              <w:left w:val="nil"/>
              <w:bottom w:val="single" w:sz="4" w:space="0" w:color="auto"/>
              <w:right w:val="single" w:sz="4" w:space="0" w:color="auto"/>
            </w:tcBorders>
            <w:shd w:val="clear" w:color="auto" w:fill="auto"/>
            <w:hideMark/>
          </w:tcPr>
          <w:p w14:paraId="0FFDF9DA"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Number of schools implementing curriculum on migratory waterbirds and their habitats. </w:t>
            </w:r>
          </w:p>
        </w:tc>
        <w:tc>
          <w:tcPr>
            <w:tcW w:w="1468" w:type="dxa"/>
            <w:tcBorders>
              <w:top w:val="nil"/>
              <w:left w:val="nil"/>
              <w:bottom w:val="single" w:sz="4" w:space="0" w:color="auto"/>
              <w:right w:val="single" w:sz="4" w:space="0" w:color="auto"/>
            </w:tcBorders>
            <w:shd w:val="clear" w:color="auto" w:fill="auto"/>
            <w:hideMark/>
          </w:tcPr>
          <w:p w14:paraId="1D66D6E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0D4ED99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EC42B8" w:rsidRPr="004A777A" w14:paraId="30B59CE7" w14:textId="77777777" w:rsidTr="00C96CF2">
        <w:trPr>
          <w:trHeight w:val="571"/>
        </w:trPr>
        <w:tc>
          <w:tcPr>
            <w:tcW w:w="2552" w:type="dxa"/>
            <w:vMerge/>
            <w:tcBorders>
              <w:top w:val="nil"/>
              <w:left w:val="single" w:sz="4" w:space="0" w:color="auto"/>
              <w:bottom w:val="single" w:sz="4" w:space="0" w:color="auto"/>
              <w:right w:val="single" w:sz="4" w:space="0" w:color="auto"/>
            </w:tcBorders>
            <w:vAlign w:val="center"/>
            <w:hideMark/>
          </w:tcPr>
          <w:p w14:paraId="532336AD" w14:textId="77777777" w:rsidR="00EC42B8" w:rsidRPr="004A777A" w:rsidRDefault="00EC42B8" w:rsidP="00C96CF2">
            <w:pPr>
              <w:rPr>
                <w:rFonts w:ascii="Calibri" w:eastAsia="Times New Roman" w:hAnsi="Calibri" w:cs="Calibri"/>
                <w:color w:val="000000"/>
              </w:rPr>
            </w:pPr>
          </w:p>
        </w:tc>
        <w:tc>
          <w:tcPr>
            <w:tcW w:w="3821" w:type="dxa"/>
            <w:tcBorders>
              <w:top w:val="nil"/>
              <w:left w:val="nil"/>
              <w:bottom w:val="single" w:sz="4" w:space="0" w:color="auto"/>
              <w:right w:val="single" w:sz="4" w:space="0" w:color="auto"/>
            </w:tcBorders>
            <w:shd w:val="clear" w:color="auto" w:fill="auto"/>
            <w:hideMark/>
          </w:tcPr>
          <w:p w14:paraId="08F57EFD"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D. Provide training for </w:t>
            </w:r>
            <w:proofErr w:type="gramStart"/>
            <w:r w:rsidRPr="004A777A">
              <w:rPr>
                <w:rFonts w:ascii="Calibri" w:eastAsia="Times New Roman" w:hAnsi="Calibri" w:cs="Calibri"/>
                <w:color w:val="000000"/>
              </w:rPr>
              <w:t>school teachers</w:t>
            </w:r>
            <w:proofErr w:type="gramEnd"/>
            <w:r w:rsidRPr="004A777A">
              <w:rPr>
                <w:rFonts w:ascii="Calibri" w:eastAsia="Times New Roman" w:hAnsi="Calibri" w:cs="Calibri"/>
                <w:color w:val="000000"/>
              </w:rPr>
              <w:t xml:space="preserve">/educators on migratory waterbirds. </w:t>
            </w:r>
          </w:p>
        </w:tc>
        <w:tc>
          <w:tcPr>
            <w:tcW w:w="3250" w:type="dxa"/>
            <w:tcBorders>
              <w:top w:val="nil"/>
              <w:left w:val="nil"/>
              <w:bottom w:val="single" w:sz="4" w:space="0" w:color="auto"/>
              <w:right w:val="single" w:sz="4" w:space="0" w:color="auto"/>
            </w:tcBorders>
            <w:shd w:val="clear" w:color="auto" w:fill="auto"/>
            <w:hideMark/>
          </w:tcPr>
          <w:p w14:paraId="4D157837"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Number of training materials developed, number of training events provided, tracking of some follow up actions from training events.</w:t>
            </w:r>
          </w:p>
        </w:tc>
        <w:tc>
          <w:tcPr>
            <w:tcW w:w="1468" w:type="dxa"/>
            <w:tcBorders>
              <w:top w:val="nil"/>
              <w:left w:val="nil"/>
              <w:bottom w:val="single" w:sz="4" w:space="0" w:color="auto"/>
              <w:right w:val="single" w:sz="4" w:space="0" w:color="auto"/>
            </w:tcBorders>
            <w:shd w:val="clear" w:color="auto" w:fill="auto"/>
            <w:hideMark/>
          </w:tcPr>
          <w:p w14:paraId="4BB1BAAF"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FF0000"/>
              </w:rPr>
              <w:t>Gov FP,</w:t>
            </w:r>
            <w:r w:rsidRPr="004A777A">
              <w:rPr>
                <w:rFonts w:ascii="Calibri" w:eastAsia="Times New Roman" w:hAnsi="Calibri" w:cs="Calibri"/>
                <w:color w:val="FF9900"/>
              </w:rPr>
              <w:t xml:space="preserve">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F00FF"/>
              </w:rPr>
              <w:t>SM/VCM</w:t>
            </w:r>
          </w:p>
        </w:tc>
        <w:tc>
          <w:tcPr>
            <w:tcW w:w="1869" w:type="dxa"/>
            <w:tcBorders>
              <w:top w:val="nil"/>
              <w:left w:val="nil"/>
              <w:bottom w:val="single" w:sz="4" w:space="0" w:color="auto"/>
              <w:right w:val="single" w:sz="4" w:space="0" w:color="auto"/>
            </w:tcBorders>
            <w:shd w:val="clear" w:color="auto" w:fill="auto"/>
            <w:hideMark/>
          </w:tcPr>
          <w:p w14:paraId="7C53AA35"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Schools/Educators -&gt; Students</w:t>
            </w:r>
          </w:p>
        </w:tc>
      </w:tr>
      <w:tr w:rsidR="00EC42B8" w:rsidRPr="004A777A" w14:paraId="609035FE" w14:textId="77777777" w:rsidTr="00C96CF2">
        <w:trPr>
          <w:trHeight w:val="559"/>
        </w:trPr>
        <w:tc>
          <w:tcPr>
            <w:tcW w:w="2552" w:type="dxa"/>
            <w:tcBorders>
              <w:top w:val="nil"/>
              <w:left w:val="single" w:sz="4" w:space="0" w:color="auto"/>
              <w:bottom w:val="single" w:sz="4" w:space="0" w:color="auto"/>
              <w:right w:val="single" w:sz="4" w:space="0" w:color="auto"/>
            </w:tcBorders>
            <w:shd w:val="clear" w:color="auto" w:fill="auto"/>
            <w:hideMark/>
          </w:tcPr>
          <w:p w14:paraId="42512841"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12. The CEPA Action Plan is adequately resourced to ensure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implementation at all levels throughout the Flyway.</w:t>
            </w:r>
          </w:p>
        </w:tc>
        <w:tc>
          <w:tcPr>
            <w:tcW w:w="3821" w:type="dxa"/>
            <w:tcBorders>
              <w:top w:val="nil"/>
              <w:left w:val="nil"/>
              <w:bottom w:val="single" w:sz="4" w:space="0" w:color="auto"/>
              <w:right w:val="single" w:sz="4" w:space="0" w:color="auto"/>
            </w:tcBorders>
            <w:shd w:val="clear" w:color="auto" w:fill="auto"/>
            <w:hideMark/>
          </w:tcPr>
          <w:p w14:paraId="3E821364"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 xml:space="preserve">A. Identify and </w:t>
            </w:r>
            <w:proofErr w:type="spellStart"/>
            <w:r w:rsidRPr="004A777A">
              <w:rPr>
                <w:rFonts w:ascii="Calibri" w:eastAsia="Times New Roman" w:hAnsi="Calibri" w:cs="Calibri"/>
                <w:color w:val="000000"/>
              </w:rPr>
              <w:t>prioritise</w:t>
            </w:r>
            <w:proofErr w:type="spellEnd"/>
            <w:r w:rsidRPr="004A777A">
              <w:rPr>
                <w:rFonts w:ascii="Calibri" w:eastAsia="Times New Roman" w:hAnsi="Calibri" w:cs="Calibri"/>
                <w:color w:val="000000"/>
              </w:rPr>
              <w:t xml:space="preserve"> the elements of the plan that should be </w:t>
            </w:r>
            <w:proofErr w:type="spellStart"/>
            <w:r w:rsidRPr="004A777A">
              <w:rPr>
                <w:rFonts w:ascii="Calibri" w:eastAsia="Times New Roman" w:hAnsi="Calibri" w:cs="Calibri"/>
                <w:color w:val="000000"/>
              </w:rPr>
              <w:t>prioritised</w:t>
            </w:r>
            <w:proofErr w:type="spellEnd"/>
            <w:r w:rsidRPr="004A777A">
              <w:rPr>
                <w:rFonts w:ascii="Calibri" w:eastAsia="Times New Roman" w:hAnsi="Calibri" w:cs="Calibri"/>
                <w:color w:val="000000"/>
              </w:rPr>
              <w:t xml:space="preserve"> </w:t>
            </w:r>
            <w:proofErr w:type="gramStart"/>
            <w:r w:rsidRPr="004A777A">
              <w:rPr>
                <w:rFonts w:ascii="Calibri" w:eastAsia="Times New Roman" w:hAnsi="Calibri" w:cs="Calibri"/>
                <w:color w:val="000000"/>
              </w:rPr>
              <w:t>implement, and</w:t>
            </w:r>
            <w:proofErr w:type="gramEnd"/>
            <w:r w:rsidRPr="004A777A">
              <w:rPr>
                <w:rFonts w:ascii="Calibri" w:eastAsia="Times New Roman" w:hAnsi="Calibri" w:cs="Calibri"/>
                <w:color w:val="000000"/>
              </w:rPr>
              <w:t xml:space="preserve"> secure the necessary funding and other resources for implementation. </w:t>
            </w:r>
          </w:p>
        </w:tc>
        <w:tc>
          <w:tcPr>
            <w:tcW w:w="3250" w:type="dxa"/>
            <w:tcBorders>
              <w:top w:val="nil"/>
              <w:left w:val="nil"/>
              <w:bottom w:val="single" w:sz="4" w:space="0" w:color="auto"/>
              <w:right w:val="single" w:sz="4" w:space="0" w:color="auto"/>
            </w:tcBorders>
            <w:shd w:val="clear" w:color="auto" w:fill="auto"/>
            <w:vAlign w:val="bottom"/>
            <w:hideMark/>
          </w:tcPr>
          <w:p w14:paraId="1F2EABA3"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Priority setting exercise conducted and priority elements of CEPA plan identified and implemented.</w:t>
            </w:r>
          </w:p>
        </w:tc>
        <w:tc>
          <w:tcPr>
            <w:tcW w:w="1468" w:type="dxa"/>
            <w:tcBorders>
              <w:top w:val="nil"/>
              <w:left w:val="nil"/>
              <w:bottom w:val="single" w:sz="4" w:space="0" w:color="auto"/>
              <w:right w:val="single" w:sz="4" w:space="0" w:color="auto"/>
            </w:tcBorders>
            <w:shd w:val="clear" w:color="auto" w:fill="auto"/>
            <w:hideMark/>
          </w:tcPr>
          <w:p w14:paraId="5C7B4A8E"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All</w:t>
            </w:r>
            <w:r w:rsidRPr="004A777A">
              <w:rPr>
                <w:rFonts w:ascii="Calibri" w:eastAsia="Times New Roman" w:hAnsi="Calibri" w:cs="Calibri"/>
                <w:color w:val="4A86E8"/>
              </w:rPr>
              <w:t>: Sec</w:t>
            </w:r>
            <w:r w:rsidRPr="004A777A">
              <w:rPr>
                <w:rFonts w:ascii="Calibri" w:eastAsia="Times New Roman" w:hAnsi="Calibri" w:cs="Calibri"/>
                <w:color w:val="000000"/>
              </w:rPr>
              <w:t xml:space="preserve">, </w:t>
            </w:r>
            <w:r w:rsidRPr="004A777A">
              <w:rPr>
                <w:rFonts w:ascii="Calibri" w:eastAsia="Times New Roman" w:hAnsi="Calibri" w:cs="Calibri"/>
                <w:color w:val="FF0000"/>
              </w:rPr>
              <w:t>Gov FP</w:t>
            </w:r>
            <w:r w:rsidRPr="004A777A">
              <w:rPr>
                <w:rFonts w:ascii="Calibri" w:eastAsia="Times New Roman" w:hAnsi="Calibri" w:cs="Calibri"/>
                <w:color w:val="000000"/>
              </w:rPr>
              <w:t xml:space="preserve">, </w:t>
            </w:r>
            <w:r w:rsidRPr="004A777A">
              <w:rPr>
                <w:rFonts w:ascii="Calibri" w:eastAsia="Times New Roman" w:hAnsi="Calibri" w:cs="Calibri"/>
                <w:color w:val="ED7D31"/>
              </w:rPr>
              <w:t xml:space="preserve">IGO, </w:t>
            </w:r>
            <w:r w:rsidRPr="004A777A">
              <w:rPr>
                <w:rFonts w:ascii="Calibri" w:eastAsia="Times New Roman" w:hAnsi="Calibri" w:cs="Calibri"/>
                <w:color w:val="6AA84F"/>
              </w:rPr>
              <w:t>INGO,</w:t>
            </w:r>
            <w:r w:rsidRPr="004A777A">
              <w:rPr>
                <w:rFonts w:ascii="Calibri" w:eastAsia="Times New Roman" w:hAnsi="Calibri" w:cs="Calibri"/>
                <w:color w:val="000000"/>
              </w:rPr>
              <w:t xml:space="preserve"> </w:t>
            </w:r>
            <w:r w:rsidRPr="004A777A">
              <w:rPr>
                <w:rFonts w:ascii="Calibri" w:eastAsia="Times New Roman" w:hAnsi="Calibri" w:cs="Calibri"/>
                <w:color w:val="F1C232"/>
              </w:rPr>
              <w:t>Corp,</w:t>
            </w:r>
            <w:r w:rsidRPr="004A777A">
              <w:rPr>
                <w:rFonts w:ascii="Calibri" w:eastAsia="Times New Roman" w:hAnsi="Calibri" w:cs="Calibri"/>
                <w:color w:val="000000"/>
              </w:rPr>
              <w:t xml:space="preserve"> </w:t>
            </w:r>
            <w:r w:rsidRPr="004A777A">
              <w:rPr>
                <w:rFonts w:ascii="Calibri" w:eastAsia="Times New Roman" w:hAnsi="Calibri" w:cs="Calibri"/>
                <w:color w:val="FF00FF"/>
              </w:rPr>
              <w:t xml:space="preserve">SM/VCM, </w:t>
            </w:r>
            <w:r w:rsidRPr="004A777A">
              <w:rPr>
                <w:rFonts w:ascii="Calibri" w:eastAsia="Times New Roman" w:hAnsi="Calibri" w:cs="Calibri"/>
                <w:color w:val="000000"/>
              </w:rPr>
              <w:t xml:space="preserve">CEPA WG, </w:t>
            </w:r>
            <w:r w:rsidRPr="004A777A">
              <w:rPr>
                <w:rFonts w:ascii="Calibri" w:eastAsia="Times New Roman" w:hAnsi="Calibri" w:cs="Calibri"/>
                <w:color w:val="9900FF"/>
              </w:rPr>
              <w:t>WG&amp;TF</w:t>
            </w:r>
          </w:p>
        </w:tc>
        <w:tc>
          <w:tcPr>
            <w:tcW w:w="1869" w:type="dxa"/>
            <w:tcBorders>
              <w:top w:val="nil"/>
              <w:left w:val="nil"/>
              <w:bottom w:val="single" w:sz="4" w:space="0" w:color="auto"/>
              <w:right w:val="single" w:sz="4" w:space="0" w:color="auto"/>
            </w:tcBorders>
            <w:shd w:val="clear" w:color="auto" w:fill="auto"/>
            <w:hideMark/>
          </w:tcPr>
          <w:p w14:paraId="00E80839" w14:textId="77777777" w:rsidR="00EC42B8" w:rsidRPr="004A777A" w:rsidRDefault="00EC42B8" w:rsidP="00C96CF2">
            <w:pPr>
              <w:rPr>
                <w:rFonts w:ascii="Calibri" w:eastAsia="Times New Roman" w:hAnsi="Calibri" w:cs="Calibri"/>
                <w:color w:val="000000"/>
              </w:rPr>
            </w:pPr>
            <w:r w:rsidRPr="004A777A">
              <w:rPr>
                <w:rFonts w:ascii="Calibri" w:eastAsia="Times New Roman" w:hAnsi="Calibri" w:cs="Calibri"/>
                <w:color w:val="000000"/>
              </w:rPr>
              <w:t>Funders, SM, Corp</w:t>
            </w:r>
          </w:p>
        </w:tc>
      </w:tr>
    </w:tbl>
    <w:p w14:paraId="0952A85F" w14:textId="21F0A744" w:rsidR="00B33304" w:rsidRDefault="00EC42B8">
      <w:pPr>
        <w:rPr>
          <w:rFonts w:ascii="Calibri" w:eastAsia="Times New Roman" w:hAnsi="Calibri" w:cs="Calibri"/>
          <w:color w:val="000000"/>
        </w:rPr>
      </w:pPr>
      <w:r>
        <w:t xml:space="preserve">Note 1: </w:t>
      </w:r>
      <w:r w:rsidRPr="004A777A">
        <w:rPr>
          <w:rFonts w:ascii="Calibri" w:eastAsia="Times New Roman" w:hAnsi="Calibri" w:cs="Calibri"/>
          <w:color w:val="000000"/>
        </w:rPr>
        <w:t>Note that one Action could lead to multiple Key Indicators and support the achievement of multiple Preferred Statu</w:t>
      </w:r>
      <w:r w:rsidR="00B33304">
        <w:rPr>
          <w:rFonts w:ascii="Calibri" w:eastAsia="Times New Roman" w:hAnsi="Calibri" w:cs="Calibri"/>
          <w:color w:val="000000"/>
        </w:rPr>
        <w:t>s.</w:t>
      </w:r>
    </w:p>
    <w:p w14:paraId="5F4D8D2B" w14:textId="56795F87" w:rsidR="00EC42B8" w:rsidRPr="00EC42B8" w:rsidRDefault="00EC42B8" w:rsidP="00EC42B8">
      <w:pPr>
        <w:rPr>
          <w:rFonts w:ascii="Calibri" w:eastAsia="Times New Roman" w:hAnsi="Calibri" w:cs="Calibri"/>
          <w:color w:val="000000"/>
        </w:rPr>
      </w:pPr>
      <w:r>
        <w:rPr>
          <w:rFonts w:ascii="Calibri" w:eastAsia="Times New Roman" w:hAnsi="Calibri" w:cs="Calibri"/>
          <w:color w:val="000000"/>
        </w:rPr>
        <w:t xml:space="preserve">Note 2: </w:t>
      </w:r>
      <w:r w:rsidRPr="0027208E">
        <w:rPr>
          <w:rFonts w:ascii="Calibri" w:eastAsia="Times New Roman" w:hAnsi="Calibri" w:cs="Calibri"/>
          <w:color w:val="000000"/>
        </w:rPr>
        <w:t>NOTE: if there are multiple layers of communication necessary between the responsible actor and the target audience, it will be listed "Intermediate target -&gt; ultimate target" (</w:t>
      </w:r>
      <w:proofErr w:type="gramStart"/>
      <w:r w:rsidRPr="0027208E">
        <w:rPr>
          <w:rFonts w:ascii="Calibri" w:eastAsia="Times New Roman" w:hAnsi="Calibri" w:cs="Calibri"/>
          <w:color w:val="000000"/>
        </w:rPr>
        <w:t>e.g.</w:t>
      </w:r>
      <w:proofErr w:type="gramEnd"/>
      <w:r w:rsidRPr="0027208E">
        <w:rPr>
          <w:rFonts w:ascii="Calibri" w:eastAsia="Times New Roman" w:hAnsi="Calibri" w:cs="Calibri"/>
          <w:color w:val="000000"/>
        </w:rPr>
        <w:t xml:space="preserve"> VSM -&gt; public).</w:t>
      </w:r>
    </w:p>
    <w:sectPr w:rsidR="00EC42B8" w:rsidRPr="00EC42B8" w:rsidSect="00EC42B8">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6BCE" w14:textId="77777777" w:rsidR="00DD7284" w:rsidRDefault="00DD7284" w:rsidP="00647AB3">
      <w:pPr>
        <w:spacing w:after="0" w:line="240" w:lineRule="auto"/>
      </w:pPr>
      <w:r>
        <w:separator/>
      </w:r>
    </w:p>
  </w:endnote>
  <w:endnote w:type="continuationSeparator" w:id="0">
    <w:p w14:paraId="012CA716" w14:textId="77777777" w:rsidR="00DD7284" w:rsidRDefault="00DD7284"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034678"/>
      <w:docPartObj>
        <w:docPartGallery w:val="Page Numbers (Bottom of Page)"/>
        <w:docPartUnique/>
      </w:docPartObj>
    </w:sdtPr>
    <w:sdtEndPr>
      <w:rPr>
        <w:noProof/>
      </w:rPr>
    </w:sdtEndPr>
    <w:sdtContent>
      <w:p w14:paraId="5D5BBB8A" w14:textId="77777777" w:rsidR="00C70655" w:rsidRDefault="00C706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3687AF" w14:textId="77777777" w:rsidR="00C70655" w:rsidRDefault="00C7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B44F" w14:textId="77777777" w:rsidR="00DD7284" w:rsidRDefault="00DD7284" w:rsidP="00647AB3">
      <w:pPr>
        <w:spacing w:after="0" w:line="240" w:lineRule="auto"/>
      </w:pPr>
      <w:r>
        <w:separator/>
      </w:r>
    </w:p>
  </w:footnote>
  <w:footnote w:type="continuationSeparator" w:id="0">
    <w:p w14:paraId="6DEE70CF" w14:textId="77777777" w:rsidR="00DD7284" w:rsidRDefault="00DD7284"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EAA" w14:textId="17935C14" w:rsidR="00C70655" w:rsidRPr="005027AC" w:rsidRDefault="00C70655" w:rsidP="00640A03">
    <w:pPr>
      <w:pStyle w:val="Header"/>
      <w:pBdr>
        <w:bottom w:val="single" w:sz="4" w:space="1" w:color="auto"/>
      </w:pBdr>
      <w:rPr>
        <w:rFonts w:cs="Arial"/>
        <w:i/>
        <w:color w:val="2F5496" w:themeColor="accent1" w:themeShade="BF"/>
        <w:szCs w:val="18"/>
        <w:lang w:val="de-DE"/>
      </w:rPr>
    </w:pPr>
    <w:r>
      <w:rPr>
        <w:rFonts w:cs="Arial"/>
        <w:i/>
        <w:szCs w:val="18"/>
        <w:lang w:val="de-DE"/>
      </w:rPr>
      <w:t xml:space="preserve">EAAFP/MOP11/Draft </w:t>
    </w:r>
    <w:r w:rsidRPr="00A108A2">
      <w:rPr>
        <w:rFonts w:cs="Arial"/>
        <w:i/>
        <w:szCs w:val="18"/>
        <w:lang w:val="de-DE"/>
      </w:rPr>
      <w:t xml:space="preserve">Decision </w:t>
    </w:r>
    <w:r w:rsidR="00A661B3">
      <w:rPr>
        <w:rFonts w:cs="Arial"/>
        <w:i/>
        <w:szCs w:val="18"/>
        <w:lang w:val="de-DE"/>
      </w:rPr>
      <w:t>1</w:t>
    </w:r>
  </w:p>
  <w:p w14:paraId="142CA6F0" w14:textId="77777777" w:rsidR="00C70655" w:rsidRDefault="00C70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7866E0B8"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 xml:space="preserve">t </w:t>
    </w:r>
    <w:r w:rsidRPr="00A108A2">
      <w:rPr>
        <w:rFonts w:cs="Arial"/>
        <w:i/>
        <w:szCs w:val="18"/>
        <w:lang w:val="de-DE"/>
      </w:rPr>
      <w:t>Decision</w:t>
    </w:r>
    <w:r w:rsidR="00C31066" w:rsidRPr="00A108A2">
      <w:rPr>
        <w:rFonts w:cs="Arial"/>
        <w:i/>
        <w:szCs w:val="18"/>
        <w:lang w:val="de-DE"/>
      </w:rPr>
      <w:t xml:space="preserve"> </w:t>
    </w:r>
    <w:r w:rsidR="00A661B3">
      <w:rPr>
        <w:rFonts w:cs="Arial"/>
        <w:i/>
        <w:szCs w:val="18"/>
        <w:lang w:val="de-DE"/>
      </w:rPr>
      <w:t>1</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2"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71D03"/>
    <w:multiLevelType w:val="hybridMultilevel"/>
    <w:tmpl w:val="6C1A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6"/>
  </w:num>
  <w:num w:numId="2" w16cid:durableId="946698314">
    <w:abstractNumId w:val="0"/>
  </w:num>
  <w:num w:numId="3" w16cid:durableId="1051422903">
    <w:abstractNumId w:val="1"/>
  </w:num>
  <w:num w:numId="4" w16cid:durableId="1475871225">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5"/>
  </w:num>
  <w:num w:numId="6" w16cid:durableId="570850513">
    <w:abstractNumId w:val="12"/>
  </w:num>
  <w:num w:numId="7" w16cid:durableId="1891531212">
    <w:abstractNumId w:val="21"/>
  </w:num>
  <w:num w:numId="8" w16cid:durableId="1865049460">
    <w:abstractNumId w:val="25"/>
  </w:num>
  <w:num w:numId="9" w16cid:durableId="354695827">
    <w:abstractNumId w:val="23"/>
  </w:num>
  <w:num w:numId="10" w16cid:durableId="742066253">
    <w:abstractNumId w:val="9"/>
  </w:num>
  <w:num w:numId="11" w16cid:durableId="1103261012">
    <w:abstractNumId w:val="0"/>
  </w:num>
  <w:num w:numId="12" w16cid:durableId="372122926">
    <w:abstractNumId w:val="13"/>
  </w:num>
  <w:num w:numId="13" w16cid:durableId="951590240">
    <w:abstractNumId w:val="2"/>
  </w:num>
  <w:num w:numId="14" w16cid:durableId="2079934312">
    <w:abstractNumId w:val="24"/>
  </w:num>
  <w:num w:numId="15" w16cid:durableId="515537634">
    <w:abstractNumId w:val="7"/>
  </w:num>
  <w:num w:numId="16" w16cid:durableId="1395617007">
    <w:abstractNumId w:val="26"/>
  </w:num>
  <w:num w:numId="17" w16cid:durableId="460072119">
    <w:abstractNumId w:val="3"/>
  </w:num>
  <w:num w:numId="18" w16cid:durableId="1234896269">
    <w:abstractNumId w:val="10"/>
  </w:num>
  <w:num w:numId="19" w16cid:durableId="1405956511">
    <w:abstractNumId w:val="18"/>
  </w:num>
  <w:num w:numId="20" w16cid:durableId="1175417213">
    <w:abstractNumId w:val="8"/>
  </w:num>
  <w:num w:numId="21" w16cid:durableId="1301110356">
    <w:abstractNumId w:val="4"/>
  </w:num>
  <w:num w:numId="22" w16cid:durableId="784618534">
    <w:abstractNumId w:val="16"/>
  </w:num>
  <w:num w:numId="23" w16cid:durableId="1665013594">
    <w:abstractNumId w:val="11"/>
  </w:num>
  <w:num w:numId="24" w16cid:durableId="1787919888">
    <w:abstractNumId w:val="28"/>
  </w:num>
  <w:num w:numId="25" w16cid:durableId="442267143">
    <w:abstractNumId w:val="17"/>
  </w:num>
  <w:num w:numId="26" w16cid:durableId="532695520">
    <w:abstractNumId w:val="19"/>
  </w:num>
  <w:num w:numId="27" w16cid:durableId="1842308406">
    <w:abstractNumId w:val="20"/>
  </w:num>
  <w:num w:numId="28" w16cid:durableId="762649057">
    <w:abstractNumId w:val="5"/>
  </w:num>
  <w:num w:numId="29" w16cid:durableId="1644968316">
    <w:abstractNumId w:val="22"/>
  </w:num>
  <w:num w:numId="30" w16cid:durableId="1635021595">
    <w:abstractNumId w:val="14"/>
  </w:num>
  <w:num w:numId="31" w16cid:durableId="11879813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48F7"/>
    <w:rsid w:val="0001618C"/>
    <w:rsid w:val="00016379"/>
    <w:rsid w:val="00033765"/>
    <w:rsid w:val="00036F0D"/>
    <w:rsid w:val="0006020F"/>
    <w:rsid w:val="00062121"/>
    <w:rsid w:val="000642C7"/>
    <w:rsid w:val="000844BB"/>
    <w:rsid w:val="000A34AA"/>
    <w:rsid w:val="000B0C4A"/>
    <w:rsid w:val="000B1653"/>
    <w:rsid w:val="000B4233"/>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1BC5"/>
    <w:rsid w:val="00142454"/>
    <w:rsid w:val="00144013"/>
    <w:rsid w:val="00174AEB"/>
    <w:rsid w:val="001820BC"/>
    <w:rsid w:val="001B45DC"/>
    <w:rsid w:val="001B46A8"/>
    <w:rsid w:val="001C143C"/>
    <w:rsid w:val="001C3D4B"/>
    <w:rsid w:val="001E1322"/>
    <w:rsid w:val="001E739A"/>
    <w:rsid w:val="001F041E"/>
    <w:rsid w:val="00207F47"/>
    <w:rsid w:val="00210DE7"/>
    <w:rsid w:val="00220486"/>
    <w:rsid w:val="002341DB"/>
    <w:rsid w:val="002A1C84"/>
    <w:rsid w:val="002A3262"/>
    <w:rsid w:val="002D2487"/>
    <w:rsid w:val="002E32C3"/>
    <w:rsid w:val="002F1FA7"/>
    <w:rsid w:val="00322A6A"/>
    <w:rsid w:val="003258BB"/>
    <w:rsid w:val="00327E79"/>
    <w:rsid w:val="00335435"/>
    <w:rsid w:val="003501AB"/>
    <w:rsid w:val="003867F9"/>
    <w:rsid w:val="0039098A"/>
    <w:rsid w:val="00392E2F"/>
    <w:rsid w:val="003A0DB8"/>
    <w:rsid w:val="003A47DA"/>
    <w:rsid w:val="003B1987"/>
    <w:rsid w:val="003D1F80"/>
    <w:rsid w:val="003D589F"/>
    <w:rsid w:val="003D6260"/>
    <w:rsid w:val="003F636C"/>
    <w:rsid w:val="00400DD7"/>
    <w:rsid w:val="00406908"/>
    <w:rsid w:val="004172EE"/>
    <w:rsid w:val="0042697B"/>
    <w:rsid w:val="0042796F"/>
    <w:rsid w:val="004310B8"/>
    <w:rsid w:val="004369F3"/>
    <w:rsid w:val="0044157E"/>
    <w:rsid w:val="00441C01"/>
    <w:rsid w:val="004460CF"/>
    <w:rsid w:val="00452E1A"/>
    <w:rsid w:val="00462565"/>
    <w:rsid w:val="00470B87"/>
    <w:rsid w:val="0047326C"/>
    <w:rsid w:val="004935EE"/>
    <w:rsid w:val="00496340"/>
    <w:rsid w:val="004A4A13"/>
    <w:rsid w:val="004A7948"/>
    <w:rsid w:val="004D1121"/>
    <w:rsid w:val="004D2349"/>
    <w:rsid w:val="004D6AE1"/>
    <w:rsid w:val="004E21A8"/>
    <w:rsid w:val="00500B86"/>
    <w:rsid w:val="005027AC"/>
    <w:rsid w:val="00534820"/>
    <w:rsid w:val="00547840"/>
    <w:rsid w:val="005552B3"/>
    <w:rsid w:val="005571DE"/>
    <w:rsid w:val="00563FF4"/>
    <w:rsid w:val="005736D8"/>
    <w:rsid w:val="0057619C"/>
    <w:rsid w:val="00577FC1"/>
    <w:rsid w:val="00582A80"/>
    <w:rsid w:val="00596381"/>
    <w:rsid w:val="005A3324"/>
    <w:rsid w:val="005C1310"/>
    <w:rsid w:val="005C3FA9"/>
    <w:rsid w:val="005C5635"/>
    <w:rsid w:val="005D2126"/>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D2EA0"/>
    <w:rsid w:val="006E12C0"/>
    <w:rsid w:val="006E172B"/>
    <w:rsid w:val="006F40CC"/>
    <w:rsid w:val="00711F2C"/>
    <w:rsid w:val="00723436"/>
    <w:rsid w:val="00750BCE"/>
    <w:rsid w:val="0075327B"/>
    <w:rsid w:val="00765D08"/>
    <w:rsid w:val="007674FB"/>
    <w:rsid w:val="007701B2"/>
    <w:rsid w:val="00773F4B"/>
    <w:rsid w:val="007750BB"/>
    <w:rsid w:val="00777179"/>
    <w:rsid w:val="00796290"/>
    <w:rsid w:val="007A70B3"/>
    <w:rsid w:val="007B1A43"/>
    <w:rsid w:val="007E4EA7"/>
    <w:rsid w:val="007E70C3"/>
    <w:rsid w:val="007F03C9"/>
    <w:rsid w:val="007F3C00"/>
    <w:rsid w:val="007F4FFE"/>
    <w:rsid w:val="0080011E"/>
    <w:rsid w:val="008076BF"/>
    <w:rsid w:val="00810F35"/>
    <w:rsid w:val="00815320"/>
    <w:rsid w:val="008404BA"/>
    <w:rsid w:val="00841013"/>
    <w:rsid w:val="008447BA"/>
    <w:rsid w:val="00853F0B"/>
    <w:rsid w:val="00854099"/>
    <w:rsid w:val="0087371E"/>
    <w:rsid w:val="00874FB2"/>
    <w:rsid w:val="008770CE"/>
    <w:rsid w:val="0088306D"/>
    <w:rsid w:val="00890835"/>
    <w:rsid w:val="00894C17"/>
    <w:rsid w:val="008A2A55"/>
    <w:rsid w:val="008B2E0E"/>
    <w:rsid w:val="008E4D3E"/>
    <w:rsid w:val="00927F6F"/>
    <w:rsid w:val="0093498F"/>
    <w:rsid w:val="00937DCB"/>
    <w:rsid w:val="00943427"/>
    <w:rsid w:val="00952306"/>
    <w:rsid w:val="00956E0E"/>
    <w:rsid w:val="009632A7"/>
    <w:rsid w:val="0097715D"/>
    <w:rsid w:val="00984023"/>
    <w:rsid w:val="009B6203"/>
    <w:rsid w:val="009B6DEA"/>
    <w:rsid w:val="009F6CE6"/>
    <w:rsid w:val="00A05330"/>
    <w:rsid w:val="00A05452"/>
    <w:rsid w:val="00A108A2"/>
    <w:rsid w:val="00A10AE5"/>
    <w:rsid w:val="00A2045D"/>
    <w:rsid w:val="00A264F6"/>
    <w:rsid w:val="00A404DB"/>
    <w:rsid w:val="00A423AA"/>
    <w:rsid w:val="00A50226"/>
    <w:rsid w:val="00A661B3"/>
    <w:rsid w:val="00A81890"/>
    <w:rsid w:val="00A858A3"/>
    <w:rsid w:val="00A96F5F"/>
    <w:rsid w:val="00AB1E76"/>
    <w:rsid w:val="00AD0331"/>
    <w:rsid w:val="00AD375C"/>
    <w:rsid w:val="00AD7E72"/>
    <w:rsid w:val="00AE0B21"/>
    <w:rsid w:val="00AF68FB"/>
    <w:rsid w:val="00B05AD4"/>
    <w:rsid w:val="00B10C8A"/>
    <w:rsid w:val="00B13D7D"/>
    <w:rsid w:val="00B33304"/>
    <w:rsid w:val="00B504BA"/>
    <w:rsid w:val="00B67F1F"/>
    <w:rsid w:val="00B92CAF"/>
    <w:rsid w:val="00B9680F"/>
    <w:rsid w:val="00BA0421"/>
    <w:rsid w:val="00BA3DBE"/>
    <w:rsid w:val="00BA64AA"/>
    <w:rsid w:val="00BC1DF7"/>
    <w:rsid w:val="00BD5D13"/>
    <w:rsid w:val="00BE235B"/>
    <w:rsid w:val="00BE4055"/>
    <w:rsid w:val="00BE7A22"/>
    <w:rsid w:val="00BF222A"/>
    <w:rsid w:val="00C07732"/>
    <w:rsid w:val="00C22F5C"/>
    <w:rsid w:val="00C25841"/>
    <w:rsid w:val="00C25BDE"/>
    <w:rsid w:val="00C26B2C"/>
    <w:rsid w:val="00C31066"/>
    <w:rsid w:val="00C33073"/>
    <w:rsid w:val="00C42018"/>
    <w:rsid w:val="00C46C74"/>
    <w:rsid w:val="00C47AF6"/>
    <w:rsid w:val="00C54740"/>
    <w:rsid w:val="00C70655"/>
    <w:rsid w:val="00C744D1"/>
    <w:rsid w:val="00C962D0"/>
    <w:rsid w:val="00C97181"/>
    <w:rsid w:val="00C97800"/>
    <w:rsid w:val="00CA2C7A"/>
    <w:rsid w:val="00CA6103"/>
    <w:rsid w:val="00CD552A"/>
    <w:rsid w:val="00CF2BAC"/>
    <w:rsid w:val="00CF79F6"/>
    <w:rsid w:val="00D02ED1"/>
    <w:rsid w:val="00D04FED"/>
    <w:rsid w:val="00D2761B"/>
    <w:rsid w:val="00D40D31"/>
    <w:rsid w:val="00D9105B"/>
    <w:rsid w:val="00D93DD7"/>
    <w:rsid w:val="00D97C7C"/>
    <w:rsid w:val="00DB215A"/>
    <w:rsid w:val="00DD7284"/>
    <w:rsid w:val="00DE7A47"/>
    <w:rsid w:val="00DF4D09"/>
    <w:rsid w:val="00E01408"/>
    <w:rsid w:val="00E0293B"/>
    <w:rsid w:val="00E1223C"/>
    <w:rsid w:val="00E20D8F"/>
    <w:rsid w:val="00E302D3"/>
    <w:rsid w:val="00E40B18"/>
    <w:rsid w:val="00E431D4"/>
    <w:rsid w:val="00E52C5F"/>
    <w:rsid w:val="00E64A2B"/>
    <w:rsid w:val="00E74A27"/>
    <w:rsid w:val="00E900C7"/>
    <w:rsid w:val="00E93979"/>
    <w:rsid w:val="00EA1C17"/>
    <w:rsid w:val="00EA1EF2"/>
    <w:rsid w:val="00EB03D5"/>
    <w:rsid w:val="00EB59B3"/>
    <w:rsid w:val="00EB7115"/>
    <w:rsid w:val="00EC1FE4"/>
    <w:rsid w:val="00EC42B8"/>
    <w:rsid w:val="00ED2322"/>
    <w:rsid w:val="00ED59FD"/>
    <w:rsid w:val="00EF36AE"/>
    <w:rsid w:val="00EF6967"/>
    <w:rsid w:val="00F06227"/>
    <w:rsid w:val="00F22534"/>
    <w:rsid w:val="00F26D58"/>
    <w:rsid w:val="00F40CCE"/>
    <w:rsid w:val="00F4600C"/>
    <w:rsid w:val="00F54C52"/>
    <w:rsid w:val="00F55137"/>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2027</Words>
  <Characters>11880</Characters>
  <Application>Microsoft Office Word</Application>
  <DocSecurity>0</DocSecurity>
  <Lines>224</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9</cp:revision>
  <dcterms:created xsi:type="dcterms:W3CDTF">2022-12-20T06:00:00Z</dcterms:created>
  <dcterms:modified xsi:type="dcterms:W3CDTF">2022-12-20T06:44:00Z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23b1f56de7ee4f792f46b8baad330f2a201d5a7d12d276ab22182fcd809bebbd</vt:lpwstr>
  </property>
</Properties>
</file>